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736" w:rsidRPr="00850957" w:rsidRDefault="00F17736" w:rsidP="004D302D">
      <w:pPr>
        <w:pStyle w:val="6Text"/>
        <w:spacing w:line="360" w:lineRule="auto"/>
        <w:rPr>
          <w:rFonts w:ascii="Times New Roman" w:hAnsi="Times New Roman" w:cs="Times New Roman"/>
          <w:sz w:val="28"/>
          <w:szCs w:val="28"/>
        </w:rPr>
      </w:pPr>
      <w:bookmarkStart w:id="0" w:name="_GoBack"/>
      <w:bookmarkEnd w:id="0"/>
    </w:p>
    <w:p w:rsidR="00F17736" w:rsidRPr="00850957" w:rsidRDefault="00F17736" w:rsidP="004D302D">
      <w:pPr>
        <w:spacing w:line="360" w:lineRule="auto"/>
        <w:jc w:val="both"/>
        <w:rPr>
          <w:rFonts w:ascii="Times New Roman" w:hAnsi="Times New Roman" w:cs="Times New Roman"/>
          <w:sz w:val="28"/>
          <w:szCs w:val="28"/>
        </w:rPr>
      </w:pPr>
      <w:r w:rsidRPr="00850957">
        <w:rPr>
          <w:rFonts w:ascii="Times New Roman" w:hAnsi="Times New Roman" w:cs="Times New Roman"/>
          <w:noProof/>
          <w:sz w:val="28"/>
          <w:szCs w:val="28"/>
          <w:lang w:val="en-US"/>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-114300</wp:posOffset>
                </wp:positionV>
                <wp:extent cx="1353820" cy="1482090"/>
                <wp:effectExtent l="0" t="0" r="0" b="381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48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36" w:rsidRDefault="00F17736" w:rsidP="00F17736">
                            <w:pPr>
                              <w:rPr>
                                <w:noProof/>
                              </w:rPr>
                            </w:pPr>
                            <w:r w:rsidRPr="0005413C">
                              <w:rPr>
                                <w:noProof/>
                                <w:lang w:val="en-US"/>
                              </w:rPr>
                              <w:drawing>
                                <wp:inline distT="0" distB="0" distL="0" distR="0">
                                  <wp:extent cx="1170305" cy="1390650"/>
                                  <wp:effectExtent l="0" t="0" r="0" b="0"/>
                                  <wp:docPr id="15" name="Picture 15" descr="Stema CDep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CDep 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305" cy="1390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9pt;margin-top:-9pt;width:106.6pt;height:11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KOvgwIAABI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" stroked="f">
                <v:textbox>
                  <w:txbxContent>
                    <w:p w:rsidR="00F17736" w:rsidRDefault="00F17736" w:rsidP="00F17736">
                      <w:pPr>
                        <w:rPr>
                          <w:noProof/>
                        </w:rPr>
                      </w:pPr>
                      <w:r w:rsidRPr="0005413C">
                        <w:rPr>
                          <w:noProof/>
                          <w:lang w:val="en-US"/>
                        </w:rPr>
                        <w:drawing>
                          <wp:inline distT="0" distB="0" distL="0" distR="0">
                            <wp:extent cx="1170305" cy="1390650"/>
                            <wp:effectExtent l="0" t="0" r="0" b="0"/>
                            <wp:docPr id="15" name="Picture 15" descr="Stema CDep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CDep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390650"/>
                                    </a:xfrm>
                                    <a:prstGeom prst="rect">
                                      <a:avLst/>
                                    </a:prstGeom>
                                    <a:noFill/>
                                    <a:ln>
                                      <a:noFill/>
                                    </a:ln>
                                  </pic:spPr>
                                </pic:pic>
                              </a:graphicData>
                            </a:graphic>
                          </wp:inline>
                        </w:drawing>
                      </w:r>
                    </w:p>
                  </w:txbxContent>
                </v:textbox>
                <w10:wrap type="square"/>
              </v:shape>
            </w:pict>
          </mc:Fallback>
        </mc:AlternateContent>
      </w:r>
      <w:r w:rsidRPr="00850957">
        <w:rPr>
          <w:rFonts w:ascii="Times New Roman" w:hAnsi="Times New Roman" w:cs="Times New Roman"/>
          <w:noProof/>
          <w:sz w:val="28"/>
          <w:szCs w:val="28"/>
          <w:lang w:val="en-US"/>
        </w:rPr>
        <mc:AlternateContent>
          <mc:Choice Requires="wps">
            <w:drawing>
              <wp:inline distT="0" distB="0" distL="0" distR="0">
                <wp:extent cx="3905250" cy="1026160"/>
                <wp:effectExtent l="0" t="0" r="0" b="254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905250" cy="102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7736" w:rsidRDefault="00F17736" w:rsidP="00F17736">
                            <w:pPr>
                              <w:pStyle w:val="NormalWeb"/>
                              <w:spacing w:before="0" w:beforeAutospacing="0" w:after="0" w:afterAutospacing="0"/>
                              <w:jc w:val="center"/>
                            </w:pPr>
                            <w:r>
                              <w:rPr>
                                <w:i/>
                                <w:iCs/>
                                <w:color w:val="000000"/>
                                <w:sz w:val="64"/>
                                <w:szCs w:val="64"/>
                              </w:rPr>
                              <w:t>Parlamentul României</w:t>
                            </w:r>
                          </w:p>
                          <w:p w:rsidR="00F17736" w:rsidRDefault="00F17736" w:rsidP="00F17736">
                            <w:pPr>
                              <w:pStyle w:val="NormalWeb"/>
                              <w:spacing w:before="0" w:beforeAutospacing="0" w:after="0" w:afterAutospacing="0"/>
                              <w:jc w:val="center"/>
                            </w:pPr>
                            <w:r>
                              <w:rPr>
                                <w:i/>
                                <w:iCs/>
                                <w:color w:val="000000"/>
                                <w:sz w:val="64"/>
                                <w:szCs w:val="64"/>
                              </w:rPr>
                              <w:t>Camera Deputaţilor</w:t>
                            </w:r>
                          </w:p>
                        </w:txbxContent>
                      </wps:txbx>
                      <wps:bodyPr rot="0" vert="horz" wrap="square" lIns="91440" tIns="45720" rIns="91440" bIns="45720" anchor="t" anchorCtr="0" upright="1">
                        <a:spAutoFit/>
                      </wps:bodyPr>
                    </wps:wsp>
                  </a:graphicData>
                </a:graphic>
              </wp:inline>
            </w:drawing>
          </mc:Choice>
          <mc:Fallback>
            <w:pict>
              <v:shape id="Text Box 14" o:spid="_x0000_s1027" type="#_x0000_t202" style="width:307.5pt;height:8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" filled="f" stroked="f">
                <v:stroke joinstyle="round"/>
                <o:lock v:ext="edit" shapetype="t"/>
                <v:textbox style="mso-fit-shape-to-text:t">
                  <w:txbxContent>
                    <w:p w:rsidR="00F17736" w:rsidRDefault="00F17736" w:rsidP="00F17736">
                      <w:pPr>
                        <w:pStyle w:val="NormalWeb"/>
                        <w:spacing w:before="0" w:beforeAutospacing="0" w:after="0" w:afterAutospacing="0"/>
                        <w:jc w:val="center"/>
                      </w:pPr>
                      <w:proofErr w:type="spellStart"/>
                      <w:r>
                        <w:rPr>
                          <w:i/>
                          <w:iCs/>
                          <w:color w:val="000000"/>
                          <w:sz w:val="64"/>
                          <w:szCs w:val="64"/>
                        </w:rPr>
                        <w:t>Parlamentul</w:t>
                      </w:r>
                      <w:proofErr w:type="spellEnd"/>
                      <w:r>
                        <w:rPr>
                          <w:i/>
                          <w:iCs/>
                          <w:color w:val="000000"/>
                          <w:sz w:val="64"/>
                          <w:szCs w:val="64"/>
                        </w:rPr>
                        <w:t xml:space="preserve"> </w:t>
                      </w:r>
                      <w:proofErr w:type="spellStart"/>
                      <w:r>
                        <w:rPr>
                          <w:i/>
                          <w:iCs/>
                          <w:color w:val="000000"/>
                          <w:sz w:val="64"/>
                          <w:szCs w:val="64"/>
                        </w:rPr>
                        <w:t>României</w:t>
                      </w:r>
                      <w:proofErr w:type="spellEnd"/>
                    </w:p>
                    <w:p w:rsidR="00F17736" w:rsidRDefault="00F17736" w:rsidP="00F17736">
                      <w:pPr>
                        <w:pStyle w:val="NormalWeb"/>
                        <w:spacing w:before="0" w:beforeAutospacing="0" w:after="0" w:afterAutospacing="0"/>
                        <w:jc w:val="center"/>
                      </w:pPr>
                      <w:r>
                        <w:rPr>
                          <w:i/>
                          <w:iCs/>
                          <w:color w:val="000000"/>
                          <w:sz w:val="64"/>
                          <w:szCs w:val="64"/>
                        </w:rPr>
                        <w:t xml:space="preserve">Camera </w:t>
                      </w:r>
                      <w:proofErr w:type="spellStart"/>
                      <w:r>
                        <w:rPr>
                          <w:i/>
                          <w:iCs/>
                          <w:color w:val="000000"/>
                          <w:sz w:val="64"/>
                          <w:szCs w:val="64"/>
                        </w:rPr>
                        <w:t>Deputaţilor</w:t>
                      </w:r>
                      <w:proofErr w:type="spellEnd"/>
                    </w:p>
                  </w:txbxContent>
                </v:textbox>
                <w10:anchorlock/>
              </v:shape>
            </w:pict>
          </mc:Fallback>
        </mc:AlternateContent>
      </w:r>
    </w:p>
    <w:p w:rsidR="00F17736" w:rsidRPr="00850957" w:rsidRDefault="00F17736" w:rsidP="004D302D">
      <w:pPr>
        <w:spacing w:line="360" w:lineRule="auto"/>
        <w:ind w:left="360"/>
        <w:jc w:val="both"/>
        <w:rPr>
          <w:rFonts w:ascii="Times New Roman" w:hAnsi="Times New Roman" w:cs="Times New Roman"/>
          <w:sz w:val="28"/>
          <w:szCs w:val="28"/>
        </w:rPr>
      </w:pPr>
    </w:p>
    <w:p w:rsidR="00F17736" w:rsidRPr="00850957" w:rsidRDefault="00F17736" w:rsidP="004D302D">
      <w:pPr>
        <w:spacing w:line="360" w:lineRule="auto"/>
        <w:ind w:left="360"/>
        <w:jc w:val="both"/>
        <w:rPr>
          <w:rFonts w:ascii="Times New Roman" w:hAnsi="Times New Roman" w:cs="Times New Roman"/>
          <w:sz w:val="28"/>
          <w:szCs w:val="28"/>
        </w:rPr>
      </w:pPr>
      <w:r w:rsidRPr="00850957">
        <w:rPr>
          <w:rFonts w:ascii="Times New Roman" w:hAnsi="Times New Roman" w:cs="Times New Roman"/>
          <w:noProof/>
          <w:sz w:val="28"/>
          <w:szCs w:val="28"/>
          <w:lang w:val="en-US"/>
        </w:rPr>
        <mc:AlternateContent>
          <mc:Choice Requires="wps">
            <w:drawing>
              <wp:anchor distT="4294967294" distB="4294967294" distL="114300" distR="114300" simplePos="0" relativeHeight="251664384" behindDoc="0" locked="0" layoutInCell="1" allowOverlap="1">
                <wp:simplePos x="0" y="0"/>
                <wp:positionH relativeFrom="page">
                  <wp:posOffset>19050</wp:posOffset>
                </wp:positionH>
                <wp:positionV relativeFrom="paragraph">
                  <wp:posOffset>262889</wp:posOffset>
                </wp:positionV>
                <wp:extent cx="774319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31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BBA0C4" id="Straight Connector 13" o:spid="_x0000_s1026" style="position:absolute;z-index:2516643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1.5pt,20.7pt" to="611.2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" strokeweight="1.25pt">
                <w10:wrap anchorx="page"/>
              </v:line>
            </w:pict>
          </mc:Fallback>
        </mc:AlternateContent>
      </w:r>
    </w:p>
    <w:p w:rsidR="00F17736" w:rsidRPr="00850957" w:rsidRDefault="00F17736" w:rsidP="004D302D">
      <w:pPr>
        <w:spacing w:line="360" w:lineRule="auto"/>
        <w:ind w:left="360"/>
        <w:jc w:val="both"/>
        <w:rPr>
          <w:rFonts w:ascii="Times New Roman" w:hAnsi="Times New Roman" w:cs="Times New Roman"/>
          <w:sz w:val="28"/>
          <w:szCs w:val="28"/>
        </w:rPr>
      </w:pPr>
    </w:p>
    <w:p w:rsidR="00F17736" w:rsidRPr="00850957" w:rsidRDefault="00F17736" w:rsidP="004D302D">
      <w:pPr>
        <w:spacing w:line="360" w:lineRule="auto"/>
        <w:ind w:left="360"/>
        <w:jc w:val="both"/>
        <w:rPr>
          <w:rFonts w:ascii="Times New Roman" w:hAnsi="Times New Roman" w:cs="Times New Roman"/>
          <w:sz w:val="28"/>
          <w:szCs w:val="28"/>
        </w:rPr>
      </w:pPr>
    </w:p>
    <w:p w:rsidR="00F17736" w:rsidRPr="00850957" w:rsidRDefault="00F17736" w:rsidP="004D302D">
      <w:pPr>
        <w:spacing w:line="360" w:lineRule="auto"/>
        <w:jc w:val="both"/>
        <w:rPr>
          <w:rFonts w:ascii="Times New Roman" w:hAnsi="Times New Roman" w:cs="Times New Roman"/>
          <w:sz w:val="28"/>
          <w:szCs w:val="28"/>
        </w:rPr>
      </w:pPr>
      <w:r w:rsidRPr="00850957">
        <w:rPr>
          <w:rFonts w:ascii="Times New Roman" w:hAnsi="Times New Roman" w:cs="Times New Roman"/>
          <w:sz w:val="28"/>
          <w:szCs w:val="28"/>
        </w:rPr>
        <w:t>C ă t r e,</w:t>
      </w:r>
    </w:p>
    <w:p w:rsidR="00F17736" w:rsidRPr="00850957" w:rsidRDefault="00F17736" w:rsidP="004D302D">
      <w:pPr>
        <w:spacing w:line="360" w:lineRule="auto"/>
        <w:jc w:val="both"/>
        <w:rPr>
          <w:rFonts w:ascii="Times New Roman" w:hAnsi="Times New Roman" w:cs="Times New Roman"/>
          <w:b/>
          <w:sz w:val="28"/>
          <w:szCs w:val="28"/>
        </w:rPr>
      </w:pPr>
      <w:r w:rsidRPr="00850957">
        <w:rPr>
          <w:rFonts w:ascii="Times New Roman" w:hAnsi="Times New Roman" w:cs="Times New Roman"/>
          <w:b/>
          <w:sz w:val="28"/>
          <w:szCs w:val="28"/>
        </w:rPr>
        <w:t>Secretariatul General al Camerei Deputaţilor</w:t>
      </w:r>
    </w:p>
    <w:p w:rsidR="00F17736" w:rsidRPr="00850957" w:rsidRDefault="00F17736" w:rsidP="004D302D">
      <w:pPr>
        <w:spacing w:line="360" w:lineRule="auto"/>
        <w:jc w:val="both"/>
        <w:rPr>
          <w:rFonts w:ascii="Times New Roman" w:hAnsi="Times New Roman" w:cs="Times New Roman"/>
          <w:b/>
          <w:sz w:val="28"/>
          <w:szCs w:val="28"/>
        </w:rPr>
      </w:pPr>
      <w:r w:rsidRPr="00850957">
        <w:rPr>
          <w:rFonts w:ascii="Times New Roman" w:hAnsi="Times New Roman" w:cs="Times New Roman"/>
          <w:b/>
          <w:sz w:val="28"/>
          <w:szCs w:val="28"/>
        </w:rPr>
        <w:t>Doamnei Silvia Claudia MIHALCEA</w:t>
      </w:r>
    </w:p>
    <w:p w:rsidR="00F17736" w:rsidRPr="00850957" w:rsidRDefault="00F17736" w:rsidP="004D302D">
      <w:pPr>
        <w:spacing w:line="360" w:lineRule="auto"/>
        <w:jc w:val="both"/>
        <w:rPr>
          <w:rFonts w:ascii="Times New Roman" w:hAnsi="Times New Roman" w:cs="Times New Roman"/>
          <w:b/>
          <w:sz w:val="28"/>
          <w:szCs w:val="28"/>
        </w:rPr>
      </w:pPr>
    </w:p>
    <w:p w:rsidR="00F17736" w:rsidRPr="00850957" w:rsidRDefault="00F17736" w:rsidP="004D302D">
      <w:pPr>
        <w:spacing w:line="360" w:lineRule="auto"/>
        <w:jc w:val="both"/>
        <w:rPr>
          <w:rFonts w:ascii="Times New Roman" w:hAnsi="Times New Roman" w:cs="Times New Roman"/>
          <w:i/>
          <w:sz w:val="28"/>
          <w:szCs w:val="28"/>
        </w:rPr>
      </w:pPr>
      <w:r w:rsidRPr="00850957">
        <w:rPr>
          <w:rFonts w:ascii="Times New Roman" w:hAnsi="Times New Roman" w:cs="Times New Roman"/>
          <w:i/>
          <w:sz w:val="28"/>
          <w:szCs w:val="28"/>
        </w:rPr>
        <w:t xml:space="preserve">Doamnă Secretar General, </w:t>
      </w:r>
    </w:p>
    <w:p w:rsidR="00F17736" w:rsidRPr="00850957" w:rsidRDefault="00F17736" w:rsidP="004D302D">
      <w:pPr>
        <w:spacing w:line="360" w:lineRule="auto"/>
        <w:ind w:firstLine="720"/>
        <w:jc w:val="both"/>
        <w:rPr>
          <w:rFonts w:ascii="Times New Roman" w:hAnsi="Times New Roman" w:cs="Times New Roman"/>
          <w:sz w:val="28"/>
          <w:szCs w:val="28"/>
        </w:rPr>
      </w:pPr>
      <w:r w:rsidRPr="00850957">
        <w:rPr>
          <w:rFonts w:ascii="Times New Roman" w:hAnsi="Times New Roman" w:cs="Times New Roman"/>
          <w:sz w:val="28"/>
          <w:szCs w:val="28"/>
        </w:rPr>
        <w:t xml:space="preserve">În temeiul prevederilor art. 146 lit. a) din </w:t>
      </w:r>
      <w:r w:rsidR="009402DA" w:rsidRPr="00850957">
        <w:rPr>
          <w:rFonts w:ascii="Times New Roman" w:hAnsi="Times New Roman" w:cs="Times New Roman"/>
          <w:sz w:val="28"/>
          <w:szCs w:val="28"/>
        </w:rPr>
        <w:t>Constituție</w:t>
      </w:r>
      <w:r w:rsidRPr="00850957">
        <w:rPr>
          <w:rFonts w:ascii="Times New Roman" w:hAnsi="Times New Roman" w:cs="Times New Roman"/>
          <w:sz w:val="28"/>
          <w:szCs w:val="28"/>
        </w:rPr>
        <w:t xml:space="preserve">, şi în baza art. 15, alin. (1) din Legea 47/1992 privind organizarea şi </w:t>
      </w:r>
      <w:r w:rsidR="009402DA" w:rsidRPr="00850957">
        <w:rPr>
          <w:rFonts w:ascii="Times New Roman" w:hAnsi="Times New Roman" w:cs="Times New Roman"/>
          <w:sz w:val="28"/>
          <w:szCs w:val="28"/>
        </w:rPr>
        <w:t>funcționarea</w:t>
      </w:r>
      <w:r w:rsidRPr="00850957">
        <w:rPr>
          <w:rFonts w:ascii="Times New Roman" w:hAnsi="Times New Roman" w:cs="Times New Roman"/>
          <w:sz w:val="28"/>
          <w:szCs w:val="28"/>
        </w:rPr>
        <w:t xml:space="preserve"> </w:t>
      </w:r>
      <w:r w:rsidR="009402DA" w:rsidRPr="00850957">
        <w:rPr>
          <w:rFonts w:ascii="Times New Roman" w:hAnsi="Times New Roman" w:cs="Times New Roman"/>
          <w:sz w:val="28"/>
          <w:szCs w:val="28"/>
        </w:rPr>
        <w:t>Curții</w:t>
      </w:r>
      <w:r w:rsidRPr="00850957">
        <w:rPr>
          <w:rFonts w:ascii="Times New Roman" w:hAnsi="Times New Roman" w:cs="Times New Roman"/>
          <w:sz w:val="28"/>
          <w:szCs w:val="28"/>
        </w:rPr>
        <w:t xml:space="preserve"> </w:t>
      </w:r>
      <w:r w:rsidR="009402DA" w:rsidRPr="00850957">
        <w:rPr>
          <w:rFonts w:ascii="Times New Roman" w:hAnsi="Times New Roman" w:cs="Times New Roman"/>
          <w:sz w:val="28"/>
          <w:szCs w:val="28"/>
        </w:rPr>
        <w:t>Constituționale</w:t>
      </w:r>
      <w:r w:rsidRPr="00850957">
        <w:rPr>
          <w:rFonts w:ascii="Times New Roman" w:hAnsi="Times New Roman" w:cs="Times New Roman"/>
          <w:sz w:val="28"/>
          <w:szCs w:val="28"/>
        </w:rPr>
        <w:t xml:space="preserve">, în numele semnatarilor, vă înaintăm </w:t>
      </w:r>
      <w:r w:rsidRPr="00850957">
        <w:rPr>
          <w:rFonts w:ascii="Times New Roman" w:hAnsi="Times New Roman" w:cs="Times New Roman"/>
          <w:b/>
          <w:i/>
          <w:sz w:val="28"/>
          <w:szCs w:val="28"/>
        </w:rPr>
        <w:t>Sesizarea</w:t>
      </w:r>
      <w:r w:rsidRPr="00850957">
        <w:rPr>
          <w:rFonts w:ascii="Times New Roman" w:hAnsi="Times New Roman" w:cs="Times New Roman"/>
          <w:sz w:val="28"/>
          <w:szCs w:val="28"/>
        </w:rPr>
        <w:t xml:space="preserve"> la Curtea </w:t>
      </w:r>
      <w:r w:rsidR="009402DA" w:rsidRPr="00850957">
        <w:rPr>
          <w:rFonts w:ascii="Times New Roman" w:hAnsi="Times New Roman" w:cs="Times New Roman"/>
          <w:sz w:val="28"/>
          <w:szCs w:val="28"/>
        </w:rPr>
        <w:t>Constituțională</w:t>
      </w:r>
      <w:r w:rsidRPr="00850957">
        <w:rPr>
          <w:rFonts w:ascii="Times New Roman" w:hAnsi="Times New Roman" w:cs="Times New Roman"/>
          <w:sz w:val="28"/>
          <w:szCs w:val="28"/>
        </w:rPr>
        <w:t xml:space="preserve"> cu privire la </w:t>
      </w:r>
      <w:bookmarkStart w:id="1" w:name="_Hlk482361796"/>
      <w:r w:rsidRPr="00850957">
        <w:rPr>
          <w:rFonts w:ascii="Times New Roman" w:hAnsi="Times New Roman" w:cs="Times New Roman"/>
          <w:b/>
          <w:i/>
          <w:spacing w:val="-4"/>
          <w:sz w:val="28"/>
          <w:szCs w:val="28"/>
        </w:rPr>
        <w:t xml:space="preserve">Legea pentru modificarea Legii nr.176/2010 privind integritatea în exercitarea funcţiilor şi demnităţilor publice, pentru modificarea şi completarea Legii nr.144/2007 privind înfiinţarea şi funcţionarea Agenţiei Naţionale de Integritate, precum şi pentru modificarea şi completarea altor acte </w:t>
      </w:r>
      <w:r w:rsidRPr="00072182">
        <w:rPr>
          <w:rFonts w:ascii="Times New Roman" w:hAnsi="Times New Roman" w:cs="Times New Roman"/>
          <w:b/>
          <w:i/>
          <w:spacing w:val="-4"/>
          <w:sz w:val="28"/>
          <w:szCs w:val="28"/>
        </w:rPr>
        <w:t>normative</w:t>
      </w:r>
      <w:r w:rsidR="004D302D" w:rsidRPr="00072182">
        <w:rPr>
          <w:rFonts w:ascii="Times New Roman" w:hAnsi="Times New Roman" w:cs="Times New Roman"/>
          <w:b/>
          <w:spacing w:val="-4"/>
          <w:sz w:val="28"/>
          <w:szCs w:val="28"/>
        </w:rPr>
        <w:t xml:space="preserve">, </w:t>
      </w:r>
      <w:r w:rsidRPr="00072182">
        <w:rPr>
          <w:rFonts w:ascii="Times New Roman" w:hAnsi="Times New Roman" w:cs="Times New Roman"/>
          <w:spacing w:val="-4"/>
          <w:sz w:val="28"/>
          <w:szCs w:val="28"/>
        </w:rPr>
        <w:t xml:space="preserve">adoptată de </w:t>
      </w:r>
      <w:r w:rsidR="00072182" w:rsidRPr="00072182">
        <w:rPr>
          <w:rFonts w:ascii="Times New Roman" w:hAnsi="Times New Roman" w:cs="Times New Roman"/>
          <w:spacing w:val="-4"/>
          <w:sz w:val="28"/>
          <w:szCs w:val="28"/>
        </w:rPr>
        <w:t>Senat</w:t>
      </w:r>
      <w:r w:rsidR="009402DA" w:rsidRPr="00072182">
        <w:rPr>
          <w:rFonts w:ascii="Times New Roman" w:hAnsi="Times New Roman" w:cs="Times New Roman"/>
          <w:spacing w:val="-4"/>
          <w:sz w:val="28"/>
          <w:szCs w:val="28"/>
        </w:rPr>
        <w:t xml:space="preserve">, </w:t>
      </w:r>
      <w:r w:rsidRPr="00072182">
        <w:rPr>
          <w:rFonts w:ascii="Times New Roman" w:hAnsi="Times New Roman" w:cs="Times New Roman"/>
          <w:spacing w:val="-4"/>
          <w:sz w:val="28"/>
          <w:szCs w:val="28"/>
        </w:rPr>
        <w:t>în ședința din data de</w:t>
      </w:r>
      <w:r w:rsidRPr="00072182">
        <w:rPr>
          <w:rFonts w:ascii="Times New Roman" w:hAnsi="Times New Roman" w:cs="Times New Roman"/>
          <w:sz w:val="28"/>
          <w:szCs w:val="28"/>
        </w:rPr>
        <w:t xml:space="preserve"> 1</w:t>
      </w:r>
      <w:r w:rsidR="00072182" w:rsidRPr="00072182">
        <w:rPr>
          <w:rFonts w:ascii="Times New Roman" w:hAnsi="Times New Roman" w:cs="Times New Roman"/>
          <w:sz w:val="28"/>
          <w:szCs w:val="28"/>
        </w:rPr>
        <w:t>8</w:t>
      </w:r>
      <w:r w:rsidRPr="00072182">
        <w:rPr>
          <w:rFonts w:ascii="Times New Roman" w:hAnsi="Times New Roman" w:cs="Times New Roman"/>
          <w:sz w:val="28"/>
          <w:szCs w:val="28"/>
        </w:rPr>
        <w:t xml:space="preserve"> decembrie 2017.</w:t>
      </w:r>
      <w:r w:rsidRPr="00850957">
        <w:rPr>
          <w:rFonts w:ascii="Times New Roman" w:hAnsi="Times New Roman" w:cs="Times New Roman"/>
          <w:sz w:val="28"/>
          <w:szCs w:val="28"/>
        </w:rPr>
        <w:t xml:space="preserve"> </w:t>
      </w:r>
    </w:p>
    <w:bookmarkEnd w:id="1"/>
    <w:p w:rsidR="00F17736" w:rsidRPr="00850957" w:rsidRDefault="00F17736" w:rsidP="004D302D">
      <w:pPr>
        <w:spacing w:line="360" w:lineRule="auto"/>
        <w:jc w:val="both"/>
        <w:rPr>
          <w:rFonts w:ascii="Times New Roman" w:hAnsi="Times New Roman" w:cs="Times New Roman"/>
          <w:b/>
          <w:sz w:val="28"/>
          <w:szCs w:val="28"/>
        </w:rPr>
      </w:pPr>
    </w:p>
    <w:p w:rsidR="00F17736" w:rsidRPr="000A199E" w:rsidRDefault="00F17736" w:rsidP="009402DA">
      <w:pPr>
        <w:spacing w:line="360" w:lineRule="auto"/>
        <w:jc w:val="center"/>
        <w:rPr>
          <w:rFonts w:ascii="Times New Roman" w:hAnsi="Times New Roman" w:cs="Times New Roman"/>
          <w:b/>
          <w:sz w:val="28"/>
          <w:szCs w:val="28"/>
        </w:rPr>
      </w:pPr>
      <w:r w:rsidRPr="000A199E">
        <w:rPr>
          <w:rFonts w:ascii="Times New Roman" w:hAnsi="Times New Roman" w:cs="Times New Roman"/>
          <w:b/>
          <w:sz w:val="28"/>
          <w:szCs w:val="28"/>
        </w:rPr>
        <w:t>Lider Grup PNL</w:t>
      </w:r>
    </w:p>
    <w:p w:rsidR="00F17736" w:rsidRPr="00850957" w:rsidRDefault="00F17736" w:rsidP="009402DA">
      <w:pPr>
        <w:spacing w:line="360" w:lineRule="auto"/>
        <w:jc w:val="center"/>
        <w:rPr>
          <w:rFonts w:ascii="Times New Roman" w:hAnsi="Times New Roman" w:cs="Times New Roman"/>
          <w:b/>
          <w:sz w:val="28"/>
          <w:szCs w:val="28"/>
        </w:rPr>
      </w:pPr>
      <w:r w:rsidRPr="000A199E">
        <w:rPr>
          <w:rFonts w:ascii="Times New Roman" w:hAnsi="Times New Roman" w:cs="Times New Roman"/>
          <w:b/>
          <w:sz w:val="28"/>
          <w:szCs w:val="28"/>
        </w:rPr>
        <w:t>Raluca TURCAN</w:t>
      </w:r>
    </w:p>
    <w:p w:rsidR="00F17736" w:rsidRPr="00850957" w:rsidRDefault="00F17736" w:rsidP="004D302D">
      <w:pPr>
        <w:spacing w:line="360" w:lineRule="auto"/>
        <w:jc w:val="both"/>
        <w:rPr>
          <w:rFonts w:ascii="Times New Roman" w:hAnsi="Times New Roman" w:cs="Times New Roman"/>
          <w:sz w:val="28"/>
          <w:szCs w:val="28"/>
        </w:rPr>
      </w:pPr>
      <w:r w:rsidRPr="00850957">
        <w:rPr>
          <w:rFonts w:ascii="Times New Roman" w:hAnsi="Times New Roman" w:cs="Times New Roman"/>
          <w:noProof/>
          <w:sz w:val="28"/>
          <w:szCs w:val="28"/>
          <w:lang w:val="en-US"/>
        </w:rPr>
        <w:lastRenderedPageBreak/>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-114300</wp:posOffset>
                </wp:positionV>
                <wp:extent cx="1353820" cy="1482090"/>
                <wp:effectExtent l="0" t="0" r="0" b="381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48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36" w:rsidRDefault="00F17736" w:rsidP="00F17736">
                            <w:pPr>
                              <w:rPr>
                                <w:noProof/>
                              </w:rPr>
                            </w:pPr>
                            <w:r w:rsidRPr="0005413C">
                              <w:rPr>
                                <w:noProof/>
                                <w:lang w:val="en-US"/>
                              </w:rPr>
                              <w:drawing>
                                <wp:inline distT="0" distB="0" distL="0" distR="0">
                                  <wp:extent cx="1170305" cy="1390650"/>
                                  <wp:effectExtent l="0" t="0" r="0" b="0"/>
                                  <wp:docPr id="11" name="Picture 11" descr="Stema CDep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CDep 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305" cy="1390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9pt;margin-top:-9pt;width:106.6pt;height:1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" stroked="f">
                <v:textbox>
                  <w:txbxContent>
                    <w:p w:rsidR="00F17736" w:rsidRDefault="00F17736" w:rsidP="00F17736">
                      <w:pPr>
                        <w:rPr>
                          <w:noProof/>
                        </w:rPr>
                      </w:pPr>
                      <w:r w:rsidRPr="0005413C">
                        <w:rPr>
                          <w:noProof/>
                          <w:lang w:val="en-US"/>
                        </w:rPr>
                        <w:drawing>
                          <wp:inline distT="0" distB="0" distL="0" distR="0">
                            <wp:extent cx="1170305" cy="1390650"/>
                            <wp:effectExtent l="0" t="0" r="0" b="0"/>
                            <wp:docPr id="11" name="Picture 11" descr="Stema CDep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CDep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390650"/>
                                    </a:xfrm>
                                    <a:prstGeom prst="rect">
                                      <a:avLst/>
                                    </a:prstGeom>
                                    <a:noFill/>
                                    <a:ln>
                                      <a:noFill/>
                                    </a:ln>
                                  </pic:spPr>
                                </pic:pic>
                              </a:graphicData>
                            </a:graphic>
                          </wp:inline>
                        </w:drawing>
                      </w:r>
                    </w:p>
                  </w:txbxContent>
                </v:textbox>
                <w10:wrap type="square"/>
              </v:shape>
            </w:pict>
          </mc:Fallback>
        </mc:AlternateContent>
      </w:r>
      <w:r w:rsidRPr="00850957">
        <w:rPr>
          <w:rFonts w:ascii="Times New Roman" w:hAnsi="Times New Roman" w:cs="Times New Roman"/>
          <w:noProof/>
          <w:sz w:val="28"/>
          <w:szCs w:val="28"/>
          <w:lang w:val="en-US"/>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-114300</wp:posOffset>
                </wp:positionV>
                <wp:extent cx="1353820" cy="1482090"/>
                <wp:effectExtent l="0" t="0" r="0" b="381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48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36" w:rsidRDefault="00F17736" w:rsidP="00F17736">
                            <w:pPr>
                              <w:rPr>
                                <w:noProof/>
                              </w:rPr>
                            </w:pPr>
                            <w:r w:rsidRPr="0005413C">
                              <w:rPr>
                                <w:noProof/>
                                <w:lang w:val="en-US"/>
                              </w:rPr>
                              <w:drawing>
                                <wp:inline distT="0" distB="0" distL="0" distR="0">
                                  <wp:extent cx="1170305" cy="1390650"/>
                                  <wp:effectExtent l="0" t="0" r="0" b="0"/>
                                  <wp:docPr id="9" name="Picture 9" descr="Stema CDep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ema CDep 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305" cy="1390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9pt;margin-top:-9pt;width:106.6pt;height:11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" stroked="f">
                <v:textbox>
                  <w:txbxContent>
                    <w:p w:rsidR="00F17736" w:rsidRDefault="00F17736" w:rsidP="00F17736">
                      <w:pPr>
                        <w:rPr>
                          <w:noProof/>
                        </w:rPr>
                      </w:pPr>
                      <w:r w:rsidRPr="0005413C">
                        <w:rPr>
                          <w:noProof/>
                          <w:lang w:val="en-US"/>
                        </w:rPr>
                        <w:drawing>
                          <wp:inline distT="0" distB="0" distL="0" distR="0">
                            <wp:extent cx="1170305" cy="1390650"/>
                            <wp:effectExtent l="0" t="0" r="0" b="0"/>
                            <wp:docPr id="9" name="Picture 9" descr="Stema CDep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ema CDep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390650"/>
                                    </a:xfrm>
                                    <a:prstGeom prst="rect">
                                      <a:avLst/>
                                    </a:prstGeom>
                                    <a:noFill/>
                                    <a:ln>
                                      <a:noFill/>
                                    </a:ln>
                                  </pic:spPr>
                                </pic:pic>
                              </a:graphicData>
                            </a:graphic>
                          </wp:inline>
                        </w:drawing>
                      </w:r>
                    </w:p>
                  </w:txbxContent>
                </v:textbox>
                <w10:wrap type="square"/>
              </v:shape>
            </w:pict>
          </mc:Fallback>
        </mc:AlternateContent>
      </w:r>
      <w:r w:rsidRPr="00850957">
        <w:rPr>
          <w:rFonts w:ascii="Times New Roman" w:hAnsi="Times New Roman" w:cs="Times New Roman"/>
          <w:noProof/>
          <w:sz w:val="28"/>
          <w:szCs w:val="28"/>
          <w:lang w:val="en-US"/>
        </w:rPr>
        <mc:AlternateContent>
          <mc:Choice Requires="wps">
            <w:drawing>
              <wp:inline distT="0" distB="0" distL="0" distR="0">
                <wp:extent cx="3905250" cy="1026160"/>
                <wp:effectExtent l="0" t="0" r="0" b="25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905250" cy="102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7736" w:rsidRDefault="00F17736" w:rsidP="00F17736">
                            <w:pPr>
                              <w:pStyle w:val="NormalWeb"/>
                              <w:spacing w:before="0" w:beforeAutospacing="0" w:after="0" w:afterAutospacing="0"/>
                              <w:jc w:val="center"/>
                            </w:pPr>
                            <w:r>
                              <w:rPr>
                                <w:i/>
                                <w:iCs/>
                                <w:color w:val="000000"/>
                                <w:sz w:val="64"/>
                                <w:szCs w:val="64"/>
                              </w:rPr>
                              <w:t>Parlamentul României</w:t>
                            </w:r>
                          </w:p>
                          <w:p w:rsidR="00F17736" w:rsidRDefault="00F17736" w:rsidP="00F17736">
                            <w:pPr>
                              <w:pStyle w:val="NormalWeb"/>
                              <w:spacing w:before="0" w:beforeAutospacing="0" w:after="0" w:afterAutospacing="0"/>
                              <w:jc w:val="center"/>
                            </w:pPr>
                            <w:r>
                              <w:rPr>
                                <w:i/>
                                <w:iCs/>
                                <w:color w:val="000000"/>
                                <w:sz w:val="64"/>
                                <w:szCs w:val="64"/>
                              </w:rPr>
                              <w:t>Camera Deputaţilor</w:t>
                            </w:r>
                          </w:p>
                        </w:txbxContent>
                      </wps:txbx>
                      <wps:bodyPr rot="0" vert="horz" wrap="square" lIns="91440" tIns="45720" rIns="91440" bIns="45720" anchor="t" anchorCtr="0" upright="1">
                        <a:spAutoFit/>
                      </wps:bodyPr>
                    </wps:wsp>
                  </a:graphicData>
                </a:graphic>
              </wp:inline>
            </w:drawing>
          </mc:Choice>
          <mc:Fallback>
            <w:pict>
              <v:shape id="Text Box 8" o:spid="_x0000_s1030" type="#_x0000_t202" style="width:307.5pt;height:8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" filled="f" stroked="f">
                <v:stroke joinstyle="round"/>
                <o:lock v:ext="edit" shapetype="t"/>
                <v:textbox style="mso-fit-shape-to-text:t">
                  <w:txbxContent>
                    <w:p w:rsidR="00F17736" w:rsidRDefault="00F17736" w:rsidP="00F17736">
                      <w:pPr>
                        <w:pStyle w:val="NormalWeb"/>
                        <w:spacing w:before="0" w:beforeAutospacing="0" w:after="0" w:afterAutospacing="0"/>
                        <w:jc w:val="center"/>
                      </w:pPr>
                      <w:proofErr w:type="spellStart"/>
                      <w:r>
                        <w:rPr>
                          <w:i/>
                          <w:iCs/>
                          <w:color w:val="000000"/>
                          <w:sz w:val="64"/>
                          <w:szCs w:val="64"/>
                        </w:rPr>
                        <w:t>Parlamentul</w:t>
                      </w:r>
                      <w:proofErr w:type="spellEnd"/>
                      <w:r>
                        <w:rPr>
                          <w:i/>
                          <w:iCs/>
                          <w:color w:val="000000"/>
                          <w:sz w:val="64"/>
                          <w:szCs w:val="64"/>
                        </w:rPr>
                        <w:t xml:space="preserve"> </w:t>
                      </w:r>
                      <w:proofErr w:type="spellStart"/>
                      <w:r>
                        <w:rPr>
                          <w:i/>
                          <w:iCs/>
                          <w:color w:val="000000"/>
                          <w:sz w:val="64"/>
                          <w:szCs w:val="64"/>
                        </w:rPr>
                        <w:t>României</w:t>
                      </w:r>
                      <w:proofErr w:type="spellEnd"/>
                    </w:p>
                    <w:p w:rsidR="00F17736" w:rsidRDefault="00F17736" w:rsidP="00F17736">
                      <w:pPr>
                        <w:pStyle w:val="NormalWeb"/>
                        <w:spacing w:before="0" w:beforeAutospacing="0" w:after="0" w:afterAutospacing="0"/>
                        <w:jc w:val="center"/>
                      </w:pPr>
                      <w:r>
                        <w:rPr>
                          <w:i/>
                          <w:iCs/>
                          <w:color w:val="000000"/>
                          <w:sz w:val="64"/>
                          <w:szCs w:val="64"/>
                        </w:rPr>
                        <w:t xml:space="preserve">Camera </w:t>
                      </w:r>
                      <w:proofErr w:type="spellStart"/>
                      <w:r>
                        <w:rPr>
                          <w:i/>
                          <w:iCs/>
                          <w:color w:val="000000"/>
                          <w:sz w:val="64"/>
                          <w:szCs w:val="64"/>
                        </w:rPr>
                        <w:t>Deputaţilor</w:t>
                      </w:r>
                      <w:proofErr w:type="spellEnd"/>
                    </w:p>
                  </w:txbxContent>
                </v:textbox>
                <w10:anchorlock/>
              </v:shape>
            </w:pict>
          </mc:Fallback>
        </mc:AlternateContent>
      </w:r>
    </w:p>
    <w:p w:rsidR="00F17736" w:rsidRPr="00850957" w:rsidRDefault="00F17736" w:rsidP="004D302D">
      <w:pPr>
        <w:pStyle w:val="Heading4"/>
        <w:spacing w:line="360" w:lineRule="auto"/>
        <w:jc w:val="both"/>
        <w:rPr>
          <w:rFonts w:ascii="Times New Roman" w:hAnsi="Times New Roman"/>
          <w:lang w:val="ro-RO"/>
        </w:rPr>
      </w:pPr>
    </w:p>
    <w:p w:rsidR="00F17736" w:rsidRPr="00850957" w:rsidRDefault="00F17736" w:rsidP="004D302D">
      <w:pPr>
        <w:spacing w:line="360" w:lineRule="auto"/>
        <w:jc w:val="both"/>
        <w:rPr>
          <w:rFonts w:ascii="Times New Roman" w:hAnsi="Times New Roman" w:cs="Times New Roman"/>
          <w:sz w:val="28"/>
          <w:szCs w:val="28"/>
        </w:rPr>
      </w:pPr>
      <w:r w:rsidRPr="00850957">
        <w:rPr>
          <w:rFonts w:ascii="Times New Roman" w:hAnsi="Times New Roman" w:cs="Times New Roman"/>
          <w:noProof/>
          <w:sz w:val="28"/>
          <w:szCs w:val="28"/>
          <w:lang w:val="en-US"/>
        </w:rPr>
        <mc:AlternateContent>
          <mc:Choice Requires="wps">
            <w:drawing>
              <wp:anchor distT="0" distB="0" distL="114300" distR="114300" simplePos="0" relativeHeight="251667456" behindDoc="0" locked="0" layoutInCell="1" allowOverlap="1">
                <wp:simplePos x="0" y="0"/>
                <wp:positionH relativeFrom="page">
                  <wp:align>left</wp:align>
                </wp:positionH>
                <wp:positionV relativeFrom="paragraph">
                  <wp:posOffset>31750</wp:posOffset>
                </wp:positionV>
                <wp:extent cx="8281035" cy="635"/>
                <wp:effectExtent l="0" t="0" r="24765" b="374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1035" cy="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412D72" id="Straight Connector 7" o:spid="_x0000_s1026" style="position:absolute;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2.5pt" to="652.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" strokeweight="1.25pt">
                <w10:wrap anchorx="page"/>
              </v:line>
            </w:pict>
          </mc:Fallback>
        </mc:AlternateContent>
      </w:r>
    </w:p>
    <w:p w:rsidR="00F17736" w:rsidRPr="00850957" w:rsidRDefault="00F17736" w:rsidP="004D302D">
      <w:pPr>
        <w:spacing w:line="360" w:lineRule="auto"/>
        <w:jc w:val="both"/>
        <w:rPr>
          <w:rFonts w:ascii="Times New Roman" w:hAnsi="Times New Roman" w:cs="Times New Roman"/>
          <w:b/>
          <w:bCs/>
          <w:sz w:val="28"/>
          <w:szCs w:val="28"/>
        </w:rPr>
      </w:pPr>
      <w:r w:rsidRPr="00850957">
        <w:rPr>
          <w:rFonts w:ascii="Times New Roman" w:hAnsi="Times New Roman" w:cs="Times New Roman"/>
          <w:b/>
          <w:bCs/>
          <w:sz w:val="28"/>
          <w:szCs w:val="28"/>
        </w:rPr>
        <w:t>Domnului Valer DORNEANU,</w:t>
      </w:r>
    </w:p>
    <w:p w:rsidR="00F17736" w:rsidRPr="00850957" w:rsidRDefault="00F17736" w:rsidP="004D302D">
      <w:pPr>
        <w:spacing w:line="360" w:lineRule="auto"/>
        <w:jc w:val="both"/>
        <w:rPr>
          <w:rFonts w:ascii="Times New Roman" w:hAnsi="Times New Roman" w:cs="Times New Roman"/>
          <w:b/>
          <w:bCs/>
          <w:sz w:val="28"/>
          <w:szCs w:val="28"/>
        </w:rPr>
      </w:pPr>
      <w:r w:rsidRPr="00850957">
        <w:rPr>
          <w:rFonts w:ascii="Times New Roman" w:hAnsi="Times New Roman" w:cs="Times New Roman"/>
          <w:b/>
          <w:bCs/>
          <w:sz w:val="28"/>
          <w:szCs w:val="28"/>
        </w:rPr>
        <w:t>Preşedintele Curţii Constituţionale</w:t>
      </w:r>
    </w:p>
    <w:p w:rsidR="00F17736" w:rsidRPr="00850957" w:rsidRDefault="00F17736" w:rsidP="004D302D">
      <w:pPr>
        <w:spacing w:line="360" w:lineRule="auto"/>
        <w:jc w:val="both"/>
        <w:rPr>
          <w:rFonts w:ascii="Times New Roman" w:hAnsi="Times New Roman" w:cs="Times New Roman"/>
          <w:b/>
          <w:bCs/>
          <w:sz w:val="28"/>
          <w:szCs w:val="28"/>
        </w:rPr>
      </w:pPr>
    </w:p>
    <w:p w:rsidR="00F17736" w:rsidRPr="00850957" w:rsidRDefault="00F17736" w:rsidP="004D302D">
      <w:pPr>
        <w:spacing w:line="360" w:lineRule="auto"/>
        <w:ind w:firstLine="708"/>
        <w:jc w:val="both"/>
        <w:rPr>
          <w:rFonts w:ascii="Times New Roman" w:hAnsi="Times New Roman" w:cs="Times New Roman"/>
          <w:sz w:val="28"/>
          <w:szCs w:val="28"/>
        </w:rPr>
      </w:pPr>
      <w:r w:rsidRPr="00850957">
        <w:rPr>
          <w:rFonts w:ascii="Times New Roman" w:hAnsi="Times New Roman" w:cs="Times New Roman"/>
          <w:sz w:val="28"/>
          <w:szCs w:val="28"/>
        </w:rPr>
        <w:t xml:space="preserve">Stimate domnule Preşedinte, </w:t>
      </w:r>
    </w:p>
    <w:p w:rsidR="00F17736" w:rsidRPr="00850957" w:rsidRDefault="00F17736" w:rsidP="004D302D">
      <w:pPr>
        <w:spacing w:line="360" w:lineRule="auto"/>
        <w:jc w:val="both"/>
        <w:rPr>
          <w:rFonts w:ascii="Times New Roman" w:hAnsi="Times New Roman" w:cs="Times New Roman"/>
          <w:sz w:val="28"/>
          <w:szCs w:val="28"/>
        </w:rPr>
      </w:pPr>
      <w:r w:rsidRPr="00850957">
        <w:rPr>
          <w:rFonts w:ascii="Times New Roman" w:hAnsi="Times New Roman" w:cs="Times New Roman"/>
          <w:sz w:val="28"/>
          <w:szCs w:val="28"/>
        </w:rPr>
        <w:t xml:space="preserve">În temeiul art. 146 lit. a) din Constituţia României, al art. 11 lit. a) raportat la art. 15, alin. (1) din Legea 47/1992 privind organizarea şi funcţionarea Curţii Constituţionale, republicată, </w:t>
      </w:r>
      <w:r w:rsidRPr="00072182">
        <w:rPr>
          <w:rFonts w:ascii="Times New Roman" w:hAnsi="Times New Roman" w:cs="Times New Roman"/>
          <w:sz w:val="28"/>
          <w:szCs w:val="28"/>
        </w:rPr>
        <w:t>parlamentarii enumeraţi</w:t>
      </w:r>
      <w:r w:rsidRPr="00850957">
        <w:rPr>
          <w:rFonts w:ascii="Times New Roman" w:hAnsi="Times New Roman" w:cs="Times New Roman"/>
          <w:sz w:val="28"/>
          <w:szCs w:val="28"/>
        </w:rPr>
        <w:t xml:space="preserve"> în tabelul anexat formulează prezenta </w:t>
      </w:r>
    </w:p>
    <w:p w:rsidR="00F17736" w:rsidRPr="00850957" w:rsidRDefault="00F17736" w:rsidP="004D302D">
      <w:pPr>
        <w:spacing w:line="360" w:lineRule="auto"/>
        <w:jc w:val="both"/>
        <w:rPr>
          <w:rFonts w:ascii="Times New Roman" w:hAnsi="Times New Roman" w:cs="Times New Roman"/>
          <w:b/>
          <w:bCs/>
          <w:sz w:val="28"/>
          <w:szCs w:val="28"/>
        </w:rPr>
      </w:pPr>
    </w:p>
    <w:p w:rsidR="00F17736" w:rsidRPr="00850957" w:rsidRDefault="00F17736" w:rsidP="009402DA">
      <w:pPr>
        <w:spacing w:line="360" w:lineRule="auto"/>
        <w:jc w:val="center"/>
        <w:rPr>
          <w:rFonts w:ascii="Times New Roman" w:hAnsi="Times New Roman" w:cs="Times New Roman"/>
          <w:b/>
          <w:bCs/>
          <w:sz w:val="28"/>
          <w:szCs w:val="28"/>
        </w:rPr>
      </w:pPr>
      <w:r w:rsidRPr="00850957">
        <w:rPr>
          <w:rFonts w:ascii="Times New Roman" w:hAnsi="Times New Roman" w:cs="Times New Roman"/>
          <w:b/>
          <w:bCs/>
          <w:sz w:val="28"/>
          <w:szCs w:val="28"/>
        </w:rPr>
        <w:t>SESIZARE DE NECONSTITUŢIONALITATE</w:t>
      </w:r>
    </w:p>
    <w:p w:rsidR="00F17736" w:rsidRPr="00F17736" w:rsidRDefault="00F17736" w:rsidP="004D302D">
      <w:pPr>
        <w:spacing w:line="360" w:lineRule="auto"/>
        <w:jc w:val="both"/>
        <w:rPr>
          <w:rFonts w:ascii="Times New Roman" w:eastAsia="Times New Roman" w:hAnsi="Times New Roman" w:cs="Times New Roman"/>
          <w:sz w:val="28"/>
          <w:szCs w:val="28"/>
          <w:lang w:eastAsia="ro-RO"/>
        </w:rPr>
      </w:pPr>
      <w:r w:rsidRPr="009402DA">
        <w:rPr>
          <w:rFonts w:ascii="Times New Roman" w:hAnsi="Times New Roman" w:cs="Times New Roman"/>
          <w:sz w:val="28"/>
          <w:szCs w:val="28"/>
        </w:rPr>
        <w:t xml:space="preserve">cu privire </w:t>
      </w:r>
      <w:r w:rsidRPr="00F17736">
        <w:rPr>
          <w:rFonts w:ascii="Times New Roman" w:eastAsia="Times New Roman" w:hAnsi="Times New Roman" w:cs="Times New Roman"/>
          <w:sz w:val="28"/>
          <w:szCs w:val="28"/>
          <w:lang w:eastAsia="ro-RO"/>
        </w:rPr>
        <w:t xml:space="preserve">la </w:t>
      </w:r>
      <w:r w:rsidRPr="00F17736">
        <w:rPr>
          <w:rFonts w:ascii="Times New Roman" w:eastAsia="Times New Roman" w:hAnsi="Times New Roman" w:cs="Times New Roman"/>
          <w:b/>
          <w:sz w:val="28"/>
          <w:szCs w:val="28"/>
          <w:lang w:eastAsia="ro-RO"/>
        </w:rPr>
        <w:t>motiv</w:t>
      </w:r>
      <w:r w:rsidR="005526A4">
        <w:rPr>
          <w:rFonts w:ascii="Times New Roman" w:eastAsia="Times New Roman" w:hAnsi="Times New Roman" w:cs="Times New Roman"/>
          <w:b/>
          <w:sz w:val="28"/>
          <w:szCs w:val="28"/>
          <w:lang w:eastAsia="ro-RO"/>
        </w:rPr>
        <w:t>ul</w:t>
      </w:r>
      <w:r w:rsidRPr="00F17736">
        <w:rPr>
          <w:rFonts w:ascii="Times New Roman" w:eastAsia="Times New Roman" w:hAnsi="Times New Roman" w:cs="Times New Roman"/>
          <w:b/>
          <w:sz w:val="28"/>
          <w:szCs w:val="28"/>
          <w:lang w:eastAsia="ro-RO"/>
        </w:rPr>
        <w:t xml:space="preserve"> </w:t>
      </w:r>
      <w:r w:rsidR="005526A4">
        <w:rPr>
          <w:rFonts w:ascii="Times New Roman" w:eastAsia="Times New Roman" w:hAnsi="Times New Roman" w:cs="Times New Roman"/>
          <w:b/>
          <w:sz w:val="28"/>
          <w:szCs w:val="28"/>
          <w:lang w:eastAsia="ro-RO"/>
        </w:rPr>
        <w:t xml:space="preserve">extrinsec și motivele </w:t>
      </w:r>
      <w:r w:rsidRPr="00F17736">
        <w:rPr>
          <w:rFonts w:ascii="Times New Roman" w:eastAsia="Times New Roman" w:hAnsi="Times New Roman" w:cs="Times New Roman"/>
          <w:b/>
          <w:sz w:val="28"/>
          <w:szCs w:val="28"/>
          <w:lang w:eastAsia="ro-RO"/>
        </w:rPr>
        <w:t>intrinseci</w:t>
      </w:r>
      <w:r w:rsidRPr="00F17736">
        <w:rPr>
          <w:rFonts w:ascii="Times New Roman" w:eastAsia="Times New Roman" w:hAnsi="Times New Roman" w:cs="Times New Roman"/>
          <w:sz w:val="28"/>
          <w:szCs w:val="28"/>
          <w:lang w:eastAsia="ro-RO"/>
        </w:rPr>
        <w:t xml:space="preserve"> </w:t>
      </w:r>
      <w:r w:rsidRPr="00F17736">
        <w:rPr>
          <w:rFonts w:ascii="Times New Roman" w:eastAsia="Times New Roman" w:hAnsi="Times New Roman" w:cs="Times New Roman"/>
          <w:b/>
          <w:sz w:val="28"/>
          <w:szCs w:val="28"/>
          <w:lang w:eastAsia="ro-RO"/>
        </w:rPr>
        <w:t>de neconstituționalitate</w:t>
      </w:r>
      <w:r w:rsidRPr="00F17736">
        <w:rPr>
          <w:rFonts w:ascii="Times New Roman" w:eastAsia="Times New Roman" w:hAnsi="Times New Roman" w:cs="Times New Roman"/>
          <w:sz w:val="28"/>
          <w:szCs w:val="28"/>
          <w:lang w:eastAsia="ro-RO"/>
        </w:rPr>
        <w:t xml:space="preserve"> ale </w:t>
      </w:r>
      <w:r w:rsidRPr="00850957">
        <w:rPr>
          <w:rFonts w:ascii="Times New Roman" w:eastAsia="Times New Roman" w:hAnsi="Times New Roman" w:cs="Times New Roman"/>
          <w:b/>
          <w:sz w:val="28"/>
          <w:szCs w:val="28"/>
          <w:lang w:eastAsia="ro-RO"/>
        </w:rPr>
        <w:t>L</w:t>
      </w:r>
      <w:r w:rsidRPr="00F17736">
        <w:rPr>
          <w:rFonts w:ascii="Times New Roman" w:eastAsia="Times New Roman" w:hAnsi="Times New Roman" w:cs="Times New Roman"/>
          <w:b/>
          <w:sz w:val="28"/>
          <w:szCs w:val="28"/>
          <w:lang w:eastAsia="ro-RO"/>
        </w:rPr>
        <w:t>egii pentru modificarea Legii nr.176/2010 privind integritatea în exercitarea funcţiilor şi demnităţilor publice, pentru modificarea şi completarea Legii nr.144/2007 privind înfiinţarea, organizarea şi funcţionarea Agenţiei Naţionale de Integritate, precum şi pentru modificarea şi completarea altor acte normative</w:t>
      </w:r>
      <w:r w:rsidR="009402DA">
        <w:rPr>
          <w:rFonts w:ascii="Times New Roman" w:eastAsia="Times New Roman" w:hAnsi="Times New Roman" w:cs="Times New Roman"/>
          <w:b/>
          <w:sz w:val="28"/>
          <w:szCs w:val="28"/>
          <w:lang w:eastAsia="ro-RO"/>
        </w:rPr>
        <w:t>,</w:t>
      </w:r>
      <w:r w:rsidRPr="00F17736">
        <w:rPr>
          <w:rFonts w:ascii="Times New Roman" w:eastAsia="Times New Roman" w:hAnsi="Times New Roman" w:cs="Times New Roman"/>
          <w:b/>
          <w:sz w:val="28"/>
          <w:szCs w:val="28"/>
          <w:lang w:eastAsia="ro-RO"/>
        </w:rPr>
        <w:t xml:space="preserve"> </w:t>
      </w:r>
      <w:r w:rsidRPr="00F17736">
        <w:rPr>
          <w:rFonts w:ascii="Times New Roman" w:eastAsia="Times New Roman" w:hAnsi="Times New Roman" w:cs="Times New Roman"/>
          <w:sz w:val="28"/>
          <w:szCs w:val="28"/>
          <w:lang w:eastAsia="ro-RO"/>
        </w:rPr>
        <w:t>constând</w:t>
      </w:r>
      <w:r w:rsidR="00410090">
        <w:rPr>
          <w:rFonts w:ascii="Times New Roman" w:eastAsia="Times New Roman" w:hAnsi="Times New Roman" w:cs="Times New Roman"/>
          <w:sz w:val="28"/>
          <w:szCs w:val="28"/>
          <w:lang w:eastAsia="ro-RO"/>
        </w:rPr>
        <w:t xml:space="preserve"> </w:t>
      </w:r>
      <w:r w:rsidRPr="00F17736">
        <w:rPr>
          <w:rFonts w:ascii="Times New Roman" w:eastAsia="Times New Roman" w:hAnsi="Times New Roman" w:cs="Times New Roman"/>
          <w:sz w:val="28"/>
          <w:szCs w:val="28"/>
          <w:lang w:eastAsia="ro-RO"/>
        </w:rPr>
        <w:t>în încălcarea art.1 alin.(5) cât și a art.15 alin.(2) din Constituția României.</w:t>
      </w:r>
    </w:p>
    <w:p w:rsidR="00F17736" w:rsidRPr="00F17736" w:rsidRDefault="00F17736" w:rsidP="004D302D">
      <w:pPr>
        <w:shd w:val="clear" w:color="auto" w:fill="FFFFFF"/>
        <w:spacing w:after="0" w:line="360" w:lineRule="auto"/>
        <w:jc w:val="both"/>
        <w:rPr>
          <w:rFonts w:ascii="Times New Roman" w:eastAsia="Times New Roman" w:hAnsi="Times New Roman" w:cs="Times New Roman"/>
          <w:sz w:val="28"/>
          <w:szCs w:val="28"/>
          <w:lang w:eastAsia="ro-RO"/>
        </w:rPr>
      </w:pPr>
    </w:p>
    <w:p w:rsidR="00F17736" w:rsidRPr="00850957" w:rsidRDefault="00F17736" w:rsidP="004D302D">
      <w:pPr>
        <w:spacing w:line="360" w:lineRule="auto"/>
        <w:jc w:val="both"/>
        <w:rPr>
          <w:rFonts w:ascii="Times New Roman" w:hAnsi="Times New Roman" w:cs="Times New Roman"/>
          <w:b/>
          <w:i/>
          <w:iCs/>
          <w:sz w:val="28"/>
          <w:szCs w:val="28"/>
        </w:rPr>
      </w:pPr>
    </w:p>
    <w:p w:rsidR="00F17736" w:rsidRPr="00850957" w:rsidRDefault="00F17736" w:rsidP="004D302D">
      <w:pPr>
        <w:spacing w:line="360" w:lineRule="auto"/>
        <w:jc w:val="both"/>
        <w:rPr>
          <w:rFonts w:ascii="Times New Roman" w:hAnsi="Times New Roman" w:cs="Times New Roman"/>
          <w:b/>
          <w:i/>
          <w:iCs/>
          <w:sz w:val="28"/>
          <w:szCs w:val="28"/>
        </w:rPr>
      </w:pPr>
      <w:r w:rsidRPr="00850957">
        <w:rPr>
          <w:rFonts w:ascii="Times New Roman" w:hAnsi="Times New Roman" w:cs="Times New Roman"/>
          <w:b/>
          <w:i/>
          <w:iCs/>
          <w:sz w:val="28"/>
          <w:szCs w:val="28"/>
        </w:rPr>
        <w:lastRenderedPageBreak/>
        <w:t>Situaţia de fapt</w:t>
      </w:r>
    </w:p>
    <w:p w:rsidR="00F17736" w:rsidRPr="00850957" w:rsidRDefault="00F17736" w:rsidP="004D302D">
      <w:pPr>
        <w:spacing w:line="360" w:lineRule="auto"/>
        <w:ind w:firstLine="708"/>
        <w:jc w:val="both"/>
        <w:rPr>
          <w:rFonts w:ascii="Times New Roman" w:hAnsi="Times New Roman" w:cs="Times New Roman"/>
          <w:iCs/>
          <w:sz w:val="28"/>
          <w:szCs w:val="28"/>
        </w:rPr>
      </w:pPr>
      <w:r w:rsidRPr="00850957">
        <w:rPr>
          <w:rFonts w:ascii="Times New Roman" w:hAnsi="Times New Roman" w:cs="Times New Roman"/>
          <w:iCs/>
          <w:sz w:val="28"/>
          <w:szCs w:val="28"/>
        </w:rPr>
        <w:t xml:space="preserve">În data de </w:t>
      </w:r>
      <w:r w:rsidR="004D302D" w:rsidRPr="00850957">
        <w:rPr>
          <w:rFonts w:ascii="Times New Roman" w:hAnsi="Times New Roman" w:cs="Times New Roman"/>
          <w:iCs/>
          <w:sz w:val="28"/>
          <w:szCs w:val="28"/>
        </w:rPr>
        <w:t xml:space="preserve">21 noiembrie 2017, Biroul permanent al Camerei Deputaților a fost sesizat, în procedură de urgență, cu </w:t>
      </w:r>
      <w:r w:rsidR="004D302D" w:rsidRPr="00850957">
        <w:rPr>
          <w:rFonts w:ascii="Times New Roman" w:hAnsi="Times New Roman" w:cs="Times New Roman"/>
          <w:i/>
          <w:iCs/>
          <w:sz w:val="28"/>
          <w:szCs w:val="28"/>
        </w:rPr>
        <w:t>Propunerea legislativă pentru modificarea Legii nr.176/2010 privind integritatea în exercitarea funcţiilor şi demnităţilor publice, pentru modificarea şi completarea Legii nr.144/2007 privind înfiinţarea, organizarea şi funcţionarea Agenţiei Naţionale de Integritate, precum şi pentru modificarea şi completarea altor acte normativ (</w:t>
      </w:r>
      <w:r w:rsidR="004D302D" w:rsidRPr="00850957">
        <w:rPr>
          <w:rFonts w:ascii="Times New Roman" w:hAnsi="Times New Roman" w:cs="Times New Roman"/>
          <w:b/>
          <w:i/>
          <w:spacing w:val="-4"/>
          <w:sz w:val="28"/>
          <w:szCs w:val="28"/>
        </w:rPr>
        <w:t xml:space="preserve">Pl-x nr. 482/2017) </w:t>
      </w:r>
      <w:r w:rsidR="004D302D" w:rsidRPr="00850957">
        <w:rPr>
          <w:rFonts w:ascii="Times New Roman" w:hAnsi="Times New Roman" w:cs="Times New Roman"/>
          <w:iCs/>
          <w:sz w:val="28"/>
          <w:szCs w:val="28"/>
        </w:rPr>
        <w:t>având caracter de lege organică.</w:t>
      </w:r>
    </w:p>
    <w:p w:rsidR="009B72E8" w:rsidRDefault="004D302D" w:rsidP="009B72E8">
      <w:pPr>
        <w:spacing w:line="360" w:lineRule="auto"/>
        <w:ind w:firstLine="708"/>
        <w:jc w:val="both"/>
        <w:rPr>
          <w:rFonts w:ascii="Times New Roman" w:hAnsi="Times New Roman" w:cs="Times New Roman"/>
          <w:iCs/>
          <w:sz w:val="28"/>
          <w:szCs w:val="28"/>
        </w:rPr>
      </w:pPr>
      <w:r w:rsidRPr="00850957">
        <w:rPr>
          <w:rFonts w:ascii="Times New Roman" w:hAnsi="Times New Roman" w:cs="Times New Roman"/>
          <w:iCs/>
          <w:sz w:val="28"/>
          <w:szCs w:val="28"/>
        </w:rPr>
        <w:t>În data de 5 decembrie a.c. propunerea legislativă menționată a primit raport de adoptare, cu amendamente, din partea Comisiei juridice, de disciplină și imunități. După ce, pe 5 decembrie</w:t>
      </w:r>
      <w:r w:rsidR="007C14E8">
        <w:rPr>
          <w:rFonts w:ascii="Times New Roman" w:hAnsi="Times New Roman" w:cs="Times New Roman"/>
          <w:iCs/>
          <w:sz w:val="28"/>
          <w:szCs w:val="28"/>
        </w:rPr>
        <w:t>,</w:t>
      </w:r>
      <w:r w:rsidRPr="00850957">
        <w:rPr>
          <w:rFonts w:ascii="Times New Roman" w:hAnsi="Times New Roman" w:cs="Times New Roman"/>
          <w:iCs/>
          <w:sz w:val="28"/>
          <w:szCs w:val="28"/>
        </w:rPr>
        <w:t xml:space="preserve"> a fost introdusă pe ordinea de zi a plenului, a doua zi a fost dezbătu</w:t>
      </w:r>
      <w:r w:rsidR="0047349C">
        <w:rPr>
          <w:rFonts w:ascii="Times New Roman" w:hAnsi="Times New Roman" w:cs="Times New Roman"/>
          <w:iCs/>
          <w:sz w:val="28"/>
          <w:szCs w:val="28"/>
        </w:rPr>
        <w:t>t</w:t>
      </w:r>
      <w:r w:rsidRPr="00850957">
        <w:rPr>
          <w:rFonts w:ascii="Times New Roman" w:hAnsi="Times New Roman" w:cs="Times New Roman"/>
          <w:iCs/>
          <w:sz w:val="28"/>
          <w:szCs w:val="28"/>
        </w:rPr>
        <w:t xml:space="preserve">ă, </w:t>
      </w:r>
      <w:r w:rsidR="009B72E8">
        <w:rPr>
          <w:rFonts w:ascii="Times New Roman" w:hAnsi="Times New Roman" w:cs="Times New Roman"/>
          <w:iCs/>
          <w:sz w:val="28"/>
          <w:szCs w:val="28"/>
        </w:rPr>
        <w:t xml:space="preserve">iar în data de </w:t>
      </w:r>
      <w:r w:rsidRPr="00850957">
        <w:rPr>
          <w:rFonts w:ascii="Times New Roman" w:hAnsi="Times New Roman" w:cs="Times New Roman"/>
          <w:iCs/>
          <w:sz w:val="28"/>
          <w:szCs w:val="28"/>
        </w:rPr>
        <w:t xml:space="preserve">11 decembrie a.c. </w:t>
      </w:r>
      <w:r w:rsidR="009B72E8">
        <w:rPr>
          <w:rFonts w:ascii="Times New Roman" w:hAnsi="Times New Roman" w:cs="Times New Roman"/>
          <w:iCs/>
          <w:sz w:val="28"/>
          <w:szCs w:val="28"/>
        </w:rPr>
        <w:t>a fost</w:t>
      </w:r>
      <w:r w:rsidRPr="00850957">
        <w:rPr>
          <w:rFonts w:ascii="Times New Roman" w:hAnsi="Times New Roman" w:cs="Times New Roman"/>
          <w:iCs/>
          <w:sz w:val="28"/>
          <w:szCs w:val="28"/>
        </w:rPr>
        <w:t xml:space="preserve"> adoptată de Camera Deputaților</w:t>
      </w:r>
      <w:r w:rsidR="0010107D" w:rsidRPr="00850957">
        <w:rPr>
          <w:rFonts w:ascii="Times New Roman" w:hAnsi="Times New Roman" w:cs="Times New Roman"/>
          <w:iCs/>
          <w:sz w:val="28"/>
          <w:szCs w:val="28"/>
        </w:rPr>
        <w:t xml:space="preserve">, fiind </w:t>
      </w:r>
      <w:r w:rsidR="009B72E8">
        <w:rPr>
          <w:rFonts w:ascii="Times New Roman" w:hAnsi="Times New Roman" w:cs="Times New Roman"/>
          <w:iCs/>
          <w:sz w:val="28"/>
          <w:szCs w:val="28"/>
        </w:rPr>
        <w:t>transmisă Senatului care av</w:t>
      </w:r>
      <w:r w:rsidR="009B72E8" w:rsidRPr="009B72E8">
        <w:rPr>
          <w:rFonts w:ascii="Times New Roman" w:hAnsi="Times New Roman" w:cs="Times New Roman"/>
          <w:iCs/>
          <w:sz w:val="28"/>
          <w:szCs w:val="28"/>
        </w:rPr>
        <w:t>e</w:t>
      </w:r>
      <w:r w:rsidR="009B72E8">
        <w:rPr>
          <w:rFonts w:ascii="Times New Roman" w:hAnsi="Times New Roman" w:cs="Times New Roman"/>
          <w:iCs/>
          <w:sz w:val="28"/>
          <w:szCs w:val="28"/>
        </w:rPr>
        <w:t>a</w:t>
      </w:r>
      <w:r w:rsidR="0010107D" w:rsidRPr="009B72E8">
        <w:rPr>
          <w:rFonts w:ascii="Times New Roman" w:hAnsi="Times New Roman" w:cs="Times New Roman"/>
          <w:iCs/>
          <w:sz w:val="28"/>
          <w:szCs w:val="28"/>
        </w:rPr>
        <w:t xml:space="preserve"> calitatea de cameră decizională.</w:t>
      </w:r>
      <w:r w:rsidR="009B72E8">
        <w:rPr>
          <w:rFonts w:ascii="Times New Roman" w:hAnsi="Times New Roman" w:cs="Times New Roman"/>
          <w:iCs/>
          <w:sz w:val="28"/>
          <w:szCs w:val="28"/>
        </w:rPr>
        <w:t xml:space="preserve"> </w:t>
      </w:r>
    </w:p>
    <w:p w:rsidR="00F17736" w:rsidRDefault="009B72E8" w:rsidP="009B72E8">
      <w:pPr>
        <w:spacing w:line="360" w:lineRule="auto"/>
        <w:ind w:firstLine="708"/>
        <w:jc w:val="both"/>
        <w:rPr>
          <w:rFonts w:ascii="Times New Roman" w:hAnsi="Times New Roman" w:cs="Times New Roman"/>
          <w:iCs/>
          <w:sz w:val="28"/>
          <w:szCs w:val="28"/>
        </w:rPr>
      </w:pPr>
      <w:r>
        <w:rPr>
          <w:rFonts w:ascii="Times New Roman" w:hAnsi="Times New Roman" w:cs="Times New Roman"/>
          <w:iCs/>
          <w:sz w:val="28"/>
          <w:szCs w:val="28"/>
        </w:rPr>
        <w:t>În ședința Senatului, din data de 18 decembrie a.c.</w:t>
      </w:r>
      <w:r w:rsidR="007C14E8">
        <w:rPr>
          <w:rFonts w:ascii="Times New Roman" w:hAnsi="Times New Roman" w:cs="Times New Roman"/>
          <w:iCs/>
          <w:sz w:val="28"/>
          <w:szCs w:val="28"/>
        </w:rPr>
        <w:t>,</w:t>
      </w:r>
      <w:r>
        <w:rPr>
          <w:rFonts w:ascii="Times New Roman" w:hAnsi="Times New Roman" w:cs="Times New Roman"/>
          <w:iCs/>
          <w:sz w:val="28"/>
          <w:szCs w:val="28"/>
        </w:rPr>
        <w:t xml:space="preserve"> </w:t>
      </w:r>
      <w:r w:rsidRPr="00850957">
        <w:rPr>
          <w:rFonts w:ascii="Times New Roman" w:hAnsi="Times New Roman" w:cs="Times New Roman"/>
          <w:i/>
          <w:iCs/>
          <w:sz w:val="28"/>
          <w:szCs w:val="28"/>
        </w:rPr>
        <w:t>Propunerea legislativă pentru modificarea Legii nr.176/2010 privind integritatea în exercitarea funcţiilor şi demnităţilor publice, pentru modificarea şi completarea Legii nr.144/2007 privind înfiinţarea, organizarea şi funcţionarea Agenţiei Naţionale de Integritate, precum şi pentru modificarea şi completarea altor acte normativ</w:t>
      </w:r>
      <w:r>
        <w:rPr>
          <w:rFonts w:ascii="Times New Roman" w:hAnsi="Times New Roman" w:cs="Times New Roman"/>
          <w:i/>
          <w:iCs/>
          <w:sz w:val="28"/>
          <w:szCs w:val="28"/>
        </w:rPr>
        <w:t xml:space="preserve">e </w:t>
      </w:r>
      <w:r w:rsidRPr="009B72E8">
        <w:rPr>
          <w:rFonts w:ascii="Times New Roman" w:hAnsi="Times New Roman" w:cs="Times New Roman"/>
          <w:b/>
          <w:iCs/>
          <w:sz w:val="28"/>
          <w:szCs w:val="28"/>
        </w:rPr>
        <w:t>(L544/2017)</w:t>
      </w:r>
      <w:r>
        <w:rPr>
          <w:rFonts w:ascii="Times New Roman" w:hAnsi="Times New Roman" w:cs="Times New Roman"/>
          <w:b/>
          <w:iCs/>
          <w:sz w:val="28"/>
          <w:szCs w:val="28"/>
        </w:rPr>
        <w:t xml:space="preserve"> </w:t>
      </w:r>
      <w:r w:rsidRPr="009B72E8">
        <w:rPr>
          <w:rFonts w:ascii="Times New Roman" w:hAnsi="Times New Roman" w:cs="Times New Roman"/>
          <w:iCs/>
          <w:sz w:val="28"/>
          <w:szCs w:val="28"/>
        </w:rPr>
        <w:t>a fost adoptată.</w:t>
      </w:r>
    </w:p>
    <w:p w:rsidR="00E03F53" w:rsidRPr="00850957" w:rsidRDefault="00E03F53" w:rsidP="009B72E8">
      <w:pPr>
        <w:spacing w:line="360" w:lineRule="auto"/>
        <w:ind w:firstLine="708"/>
        <w:jc w:val="both"/>
        <w:rPr>
          <w:rFonts w:ascii="Times New Roman" w:hAnsi="Times New Roman" w:cs="Times New Roman"/>
          <w:iCs/>
          <w:sz w:val="28"/>
          <w:szCs w:val="28"/>
        </w:rPr>
      </w:pPr>
    </w:p>
    <w:p w:rsidR="009B72E8" w:rsidRPr="007C14E8" w:rsidRDefault="009B72E8" w:rsidP="009B72E8">
      <w:pPr>
        <w:spacing w:line="360" w:lineRule="auto"/>
        <w:jc w:val="both"/>
        <w:rPr>
          <w:rFonts w:ascii="Times New Roman" w:hAnsi="Times New Roman" w:cs="Times New Roman"/>
          <w:b/>
          <w:iCs/>
          <w:sz w:val="28"/>
          <w:szCs w:val="28"/>
        </w:rPr>
      </w:pPr>
      <w:r w:rsidRPr="007C14E8">
        <w:rPr>
          <w:rFonts w:ascii="Times New Roman" w:hAnsi="Times New Roman" w:cs="Times New Roman"/>
          <w:b/>
          <w:iCs/>
          <w:sz w:val="28"/>
          <w:szCs w:val="28"/>
        </w:rPr>
        <w:t>MOTIV</w:t>
      </w:r>
      <w:r w:rsidR="000E1B4C">
        <w:rPr>
          <w:rFonts w:ascii="Times New Roman" w:hAnsi="Times New Roman" w:cs="Times New Roman"/>
          <w:b/>
          <w:iCs/>
          <w:sz w:val="28"/>
          <w:szCs w:val="28"/>
        </w:rPr>
        <w:t>E</w:t>
      </w:r>
      <w:r w:rsidRPr="007C14E8">
        <w:rPr>
          <w:rFonts w:ascii="Times New Roman" w:hAnsi="Times New Roman" w:cs="Times New Roman"/>
          <w:b/>
          <w:iCs/>
          <w:sz w:val="28"/>
          <w:szCs w:val="28"/>
        </w:rPr>
        <w:t xml:space="preserve"> EXTRINSEC</w:t>
      </w:r>
      <w:r w:rsidR="000E1B4C">
        <w:rPr>
          <w:rFonts w:ascii="Times New Roman" w:hAnsi="Times New Roman" w:cs="Times New Roman"/>
          <w:b/>
          <w:iCs/>
          <w:sz w:val="28"/>
          <w:szCs w:val="28"/>
        </w:rPr>
        <w:t>I</w:t>
      </w:r>
      <w:r w:rsidRPr="007C14E8">
        <w:rPr>
          <w:rFonts w:ascii="Times New Roman" w:hAnsi="Times New Roman" w:cs="Times New Roman"/>
          <w:b/>
          <w:iCs/>
          <w:sz w:val="28"/>
          <w:szCs w:val="28"/>
        </w:rPr>
        <w:t xml:space="preserve"> DE NECONSTITUȚIONALITATE</w:t>
      </w:r>
    </w:p>
    <w:p w:rsidR="009B72E8" w:rsidRPr="009B72E8" w:rsidRDefault="009B72E8" w:rsidP="009B72E8">
      <w:pPr>
        <w:spacing w:line="360" w:lineRule="auto"/>
        <w:jc w:val="both"/>
        <w:rPr>
          <w:rFonts w:ascii="Times New Roman" w:hAnsi="Times New Roman" w:cs="Times New Roman"/>
          <w:b/>
          <w:i/>
          <w:iCs/>
          <w:sz w:val="28"/>
          <w:szCs w:val="28"/>
        </w:rPr>
      </w:pPr>
    </w:p>
    <w:p w:rsidR="009B72E8" w:rsidRPr="009B72E8" w:rsidRDefault="008B3787" w:rsidP="009B72E8">
      <w:pPr>
        <w:spacing w:line="360" w:lineRule="auto"/>
        <w:ind w:firstLine="708"/>
        <w:jc w:val="both"/>
        <w:rPr>
          <w:rFonts w:ascii="Times New Roman" w:hAnsi="Times New Roman" w:cs="Times New Roman"/>
          <w:iCs/>
          <w:sz w:val="28"/>
          <w:szCs w:val="28"/>
        </w:rPr>
      </w:pPr>
      <w:r w:rsidRPr="008B3787">
        <w:rPr>
          <w:rFonts w:ascii="Times New Roman" w:hAnsi="Times New Roman" w:cs="Times New Roman"/>
          <w:b/>
          <w:iCs/>
          <w:sz w:val="28"/>
          <w:szCs w:val="28"/>
        </w:rPr>
        <w:t>1</w:t>
      </w:r>
      <w:r>
        <w:rPr>
          <w:rFonts w:ascii="Times New Roman" w:hAnsi="Times New Roman" w:cs="Times New Roman"/>
          <w:iCs/>
          <w:sz w:val="28"/>
          <w:szCs w:val="28"/>
        </w:rPr>
        <w:t xml:space="preserve">. </w:t>
      </w:r>
      <w:r w:rsidR="009B72E8" w:rsidRPr="009B72E8">
        <w:rPr>
          <w:rFonts w:ascii="Times New Roman" w:hAnsi="Times New Roman" w:cs="Times New Roman"/>
          <w:iCs/>
          <w:sz w:val="28"/>
          <w:szCs w:val="28"/>
        </w:rPr>
        <w:t>Încălcarea dispozițiilor art.8 alin.(4) și ale art.41 alin.(1) din Legea nr.2</w:t>
      </w:r>
      <w:r w:rsidR="00E03F53">
        <w:rPr>
          <w:rFonts w:ascii="Times New Roman" w:hAnsi="Times New Roman" w:cs="Times New Roman"/>
          <w:iCs/>
          <w:sz w:val="28"/>
          <w:szCs w:val="28"/>
        </w:rPr>
        <w:t>4</w:t>
      </w:r>
      <w:r w:rsidR="009B72E8" w:rsidRPr="009B72E8">
        <w:rPr>
          <w:rFonts w:ascii="Times New Roman" w:hAnsi="Times New Roman" w:cs="Times New Roman"/>
          <w:iCs/>
          <w:sz w:val="28"/>
          <w:szCs w:val="28"/>
        </w:rPr>
        <w:t xml:space="preserve">/2000 </w:t>
      </w:r>
      <w:r w:rsidR="007C14E8" w:rsidRPr="007C14E8">
        <w:rPr>
          <w:rFonts w:ascii="Times New Roman" w:hAnsi="Times New Roman" w:cs="Times New Roman"/>
          <w:iCs/>
          <w:sz w:val="28"/>
          <w:szCs w:val="28"/>
        </w:rPr>
        <w:t>privind normele de tehnic</w:t>
      </w:r>
      <w:r w:rsidR="00714B33">
        <w:rPr>
          <w:rFonts w:ascii="Times New Roman" w:hAnsi="Times New Roman" w:cs="Times New Roman"/>
          <w:iCs/>
          <w:sz w:val="28"/>
          <w:szCs w:val="28"/>
        </w:rPr>
        <w:t>ă</w:t>
      </w:r>
      <w:r w:rsidR="007C14E8" w:rsidRPr="007C14E8">
        <w:rPr>
          <w:rFonts w:ascii="Times New Roman" w:hAnsi="Times New Roman" w:cs="Times New Roman"/>
          <w:iCs/>
          <w:sz w:val="28"/>
          <w:szCs w:val="28"/>
        </w:rPr>
        <w:t xml:space="preserve"> legislativ</w:t>
      </w:r>
      <w:r w:rsidR="00714B33">
        <w:rPr>
          <w:rFonts w:ascii="Times New Roman" w:hAnsi="Times New Roman" w:cs="Times New Roman"/>
          <w:iCs/>
          <w:sz w:val="28"/>
          <w:szCs w:val="28"/>
        </w:rPr>
        <w:t>ă</w:t>
      </w:r>
      <w:r w:rsidR="007C14E8" w:rsidRPr="007C14E8">
        <w:rPr>
          <w:rFonts w:ascii="Times New Roman" w:hAnsi="Times New Roman" w:cs="Times New Roman"/>
          <w:iCs/>
          <w:sz w:val="28"/>
          <w:szCs w:val="28"/>
        </w:rPr>
        <w:t xml:space="preserve"> pentru elaborarea actelor normative</w:t>
      </w:r>
      <w:r w:rsidR="007C14E8">
        <w:rPr>
          <w:rFonts w:ascii="Times New Roman" w:hAnsi="Times New Roman" w:cs="Times New Roman"/>
          <w:iCs/>
          <w:sz w:val="28"/>
          <w:szCs w:val="28"/>
        </w:rPr>
        <w:t xml:space="preserve"> </w:t>
      </w:r>
      <w:r w:rsidR="009B72E8" w:rsidRPr="007C14E8">
        <w:rPr>
          <w:rFonts w:ascii="Times New Roman" w:hAnsi="Times New Roman" w:cs="Times New Roman"/>
          <w:iCs/>
          <w:sz w:val="28"/>
          <w:szCs w:val="28"/>
        </w:rPr>
        <w:t>r</w:t>
      </w:r>
      <w:r w:rsidR="009B72E8" w:rsidRPr="009B72E8">
        <w:rPr>
          <w:rFonts w:ascii="Times New Roman" w:hAnsi="Times New Roman" w:cs="Times New Roman"/>
          <w:iCs/>
          <w:sz w:val="28"/>
          <w:szCs w:val="28"/>
        </w:rPr>
        <w:t>aportat la art.1 alin.(5) din Constituția României și ale art. 74 alin.(3) și (5) din Constituția României</w:t>
      </w:r>
    </w:p>
    <w:p w:rsidR="009B72E8" w:rsidRPr="009B72E8" w:rsidRDefault="009B72E8" w:rsidP="009B72E8">
      <w:pPr>
        <w:spacing w:line="360" w:lineRule="auto"/>
        <w:jc w:val="both"/>
        <w:rPr>
          <w:rFonts w:ascii="Times New Roman" w:hAnsi="Times New Roman" w:cs="Times New Roman"/>
          <w:iCs/>
          <w:sz w:val="28"/>
          <w:szCs w:val="28"/>
        </w:rPr>
      </w:pPr>
    </w:p>
    <w:p w:rsidR="009B72E8" w:rsidRPr="009B72E8" w:rsidRDefault="009B72E8" w:rsidP="009B72E8">
      <w:pPr>
        <w:spacing w:line="360" w:lineRule="auto"/>
        <w:jc w:val="both"/>
        <w:rPr>
          <w:rFonts w:ascii="Times New Roman" w:hAnsi="Times New Roman" w:cs="Times New Roman"/>
          <w:iCs/>
          <w:sz w:val="28"/>
          <w:szCs w:val="28"/>
        </w:rPr>
      </w:pPr>
    </w:p>
    <w:p w:rsidR="009B72E8" w:rsidRPr="009B72E8" w:rsidRDefault="009B72E8" w:rsidP="009B72E8">
      <w:pPr>
        <w:spacing w:line="360" w:lineRule="auto"/>
        <w:jc w:val="both"/>
        <w:rPr>
          <w:rFonts w:ascii="Times New Roman" w:hAnsi="Times New Roman" w:cs="Times New Roman"/>
          <w:iCs/>
          <w:sz w:val="28"/>
          <w:szCs w:val="28"/>
        </w:rPr>
      </w:pPr>
      <w:r w:rsidRPr="009B72E8">
        <w:rPr>
          <w:rFonts w:ascii="Times New Roman" w:hAnsi="Times New Roman" w:cs="Times New Roman"/>
          <w:iCs/>
          <w:sz w:val="28"/>
          <w:szCs w:val="28"/>
        </w:rPr>
        <w:t>Tehnica normativă obligă inițiatorul unui proiect sau al unei propuneri legislative să realizeze conținutul actului normativ în concordanță cu obiectul său de reglementare. Cu alte cuvinte</w:t>
      </w:r>
      <w:r w:rsidR="005419F9">
        <w:rPr>
          <w:rFonts w:ascii="Times New Roman" w:hAnsi="Times New Roman" w:cs="Times New Roman"/>
          <w:iCs/>
          <w:sz w:val="28"/>
          <w:szCs w:val="28"/>
        </w:rPr>
        <w:t>,</w:t>
      </w:r>
      <w:r w:rsidRPr="009B72E8">
        <w:rPr>
          <w:rFonts w:ascii="Times New Roman" w:hAnsi="Times New Roman" w:cs="Times New Roman"/>
          <w:iCs/>
          <w:sz w:val="28"/>
          <w:szCs w:val="28"/>
        </w:rPr>
        <w:t xml:space="preserve"> </w:t>
      </w:r>
      <w:r w:rsidR="00E03F53">
        <w:rPr>
          <w:rFonts w:ascii="Times New Roman" w:hAnsi="Times New Roman" w:cs="Times New Roman"/>
          <w:iCs/>
          <w:sz w:val="28"/>
          <w:szCs w:val="28"/>
        </w:rPr>
        <w:t>conținutul</w:t>
      </w:r>
      <w:r w:rsidRPr="009B72E8">
        <w:rPr>
          <w:rFonts w:ascii="Times New Roman" w:hAnsi="Times New Roman" w:cs="Times New Roman"/>
          <w:iCs/>
          <w:sz w:val="28"/>
          <w:szCs w:val="28"/>
        </w:rPr>
        <w:t xml:space="preserve"> expuner</w:t>
      </w:r>
      <w:r w:rsidR="00E03F53">
        <w:rPr>
          <w:rFonts w:ascii="Times New Roman" w:hAnsi="Times New Roman" w:cs="Times New Roman"/>
          <w:iCs/>
          <w:sz w:val="28"/>
          <w:szCs w:val="28"/>
        </w:rPr>
        <w:t>ii</w:t>
      </w:r>
      <w:r w:rsidRPr="009B72E8">
        <w:rPr>
          <w:rFonts w:ascii="Times New Roman" w:hAnsi="Times New Roman" w:cs="Times New Roman"/>
          <w:iCs/>
          <w:sz w:val="28"/>
          <w:szCs w:val="28"/>
        </w:rPr>
        <w:t xml:space="preserve"> de motive</w:t>
      </w:r>
      <w:r w:rsidR="00E03F53">
        <w:rPr>
          <w:rFonts w:ascii="Times New Roman" w:hAnsi="Times New Roman" w:cs="Times New Roman"/>
          <w:iCs/>
          <w:sz w:val="28"/>
          <w:szCs w:val="28"/>
        </w:rPr>
        <w:t xml:space="preserve"> trebuie să fie concordant</w:t>
      </w:r>
      <w:r w:rsidRPr="009B72E8">
        <w:rPr>
          <w:rFonts w:ascii="Times New Roman" w:hAnsi="Times New Roman" w:cs="Times New Roman"/>
          <w:iCs/>
          <w:sz w:val="28"/>
          <w:szCs w:val="28"/>
        </w:rPr>
        <w:t xml:space="preserve"> cu titlul actului normativ și cu dispozițiile care alcătuiesc propunerea legislativă. </w:t>
      </w:r>
      <w:r w:rsidRPr="00E03F53">
        <w:rPr>
          <w:rFonts w:ascii="Times New Roman" w:hAnsi="Times New Roman" w:cs="Times New Roman"/>
          <w:iCs/>
          <w:sz w:val="28"/>
          <w:szCs w:val="28"/>
        </w:rPr>
        <w:t xml:space="preserve">Nu este cazul </w:t>
      </w:r>
      <w:r w:rsidR="00E03F53">
        <w:rPr>
          <w:rFonts w:ascii="Times New Roman" w:hAnsi="Times New Roman" w:cs="Times New Roman"/>
          <w:iCs/>
          <w:sz w:val="28"/>
          <w:szCs w:val="28"/>
        </w:rPr>
        <w:t>l</w:t>
      </w:r>
      <w:r w:rsidRPr="00E03F53">
        <w:rPr>
          <w:rFonts w:ascii="Times New Roman" w:hAnsi="Times New Roman" w:cs="Times New Roman"/>
          <w:iCs/>
          <w:sz w:val="28"/>
          <w:szCs w:val="28"/>
        </w:rPr>
        <w:t xml:space="preserve">egii </w:t>
      </w:r>
      <w:r w:rsidR="00E03F53">
        <w:rPr>
          <w:rFonts w:ascii="Times New Roman" w:hAnsi="Times New Roman" w:cs="Times New Roman"/>
          <w:i/>
          <w:iCs/>
          <w:sz w:val="28"/>
          <w:szCs w:val="28"/>
        </w:rPr>
        <w:t xml:space="preserve"> </w:t>
      </w:r>
      <w:r w:rsidR="00E03F53" w:rsidRPr="00E03F53">
        <w:rPr>
          <w:rFonts w:ascii="Times New Roman" w:hAnsi="Times New Roman" w:cs="Times New Roman"/>
          <w:iCs/>
          <w:sz w:val="28"/>
          <w:szCs w:val="28"/>
        </w:rPr>
        <w:t>criticate</w:t>
      </w:r>
      <w:r w:rsidRPr="009B72E8">
        <w:rPr>
          <w:rFonts w:ascii="Times New Roman" w:hAnsi="Times New Roman" w:cs="Times New Roman"/>
          <w:iCs/>
          <w:sz w:val="28"/>
          <w:szCs w:val="28"/>
        </w:rPr>
        <w:t xml:space="preserve">. </w:t>
      </w:r>
      <w:r w:rsidR="005526A4">
        <w:rPr>
          <w:rFonts w:ascii="Times New Roman" w:hAnsi="Times New Roman" w:cs="Times New Roman"/>
          <w:iCs/>
          <w:sz w:val="28"/>
          <w:szCs w:val="28"/>
        </w:rPr>
        <w:t>Aceasta, prin conținutul său se ref</w:t>
      </w:r>
      <w:r w:rsidR="00724A5E">
        <w:rPr>
          <w:rFonts w:ascii="Times New Roman" w:hAnsi="Times New Roman" w:cs="Times New Roman"/>
          <w:iCs/>
          <w:sz w:val="28"/>
          <w:szCs w:val="28"/>
        </w:rPr>
        <w:t>eră la</w:t>
      </w:r>
      <w:r w:rsidR="005526A4">
        <w:rPr>
          <w:rFonts w:ascii="Times New Roman" w:hAnsi="Times New Roman" w:cs="Times New Roman"/>
          <w:iCs/>
          <w:sz w:val="28"/>
          <w:szCs w:val="28"/>
        </w:rPr>
        <w:t xml:space="preserve"> statutul deputaților și senatorilor, deși expunerea de motive se referă la modificarea și completarea conținutului Legii nr. 176/2010 </w:t>
      </w:r>
      <w:r w:rsidR="005526A4" w:rsidRPr="00850957">
        <w:rPr>
          <w:rFonts w:ascii="Times New Roman" w:hAnsi="Times New Roman" w:cs="Times New Roman"/>
          <w:i/>
          <w:iCs/>
          <w:sz w:val="28"/>
          <w:szCs w:val="28"/>
        </w:rPr>
        <w:t xml:space="preserve"> </w:t>
      </w:r>
      <w:r w:rsidR="005526A4" w:rsidRPr="005419F9">
        <w:rPr>
          <w:rFonts w:ascii="Times New Roman" w:hAnsi="Times New Roman" w:cs="Times New Roman"/>
          <w:iCs/>
          <w:sz w:val="28"/>
          <w:szCs w:val="28"/>
        </w:rPr>
        <w:t>privind integritatea în exercitarea funcţ</w:t>
      </w:r>
      <w:r w:rsidR="00387E3D">
        <w:rPr>
          <w:rFonts w:ascii="Times New Roman" w:hAnsi="Times New Roman" w:cs="Times New Roman"/>
          <w:iCs/>
          <w:sz w:val="28"/>
          <w:szCs w:val="28"/>
        </w:rPr>
        <w:t>iilor şi demnităţilor publice.</w:t>
      </w:r>
      <w:r w:rsidR="005526A4">
        <w:rPr>
          <w:rFonts w:ascii="Times New Roman" w:hAnsi="Times New Roman" w:cs="Times New Roman"/>
          <w:iCs/>
          <w:sz w:val="28"/>
          <w:szCs w:val="28"/>
        </w:rPr>
        <w:t xml:space="preserve"> </w:t>
      </w:r>
      <w:r w:rsidRPr="009B72E8">
        <w:rPr>
          <w:rFonts w:ascii="Times New Roman" w:hAnsi="Times New Roman" w:cs="Times New Roman"/>
          <w:iCs/>
          <w:sz w:val="28"/>
          <w:szCs w:val="28"/>
        </w:rPr>
        <w:t>Singura dispoziție normativă pe care legea o conține vizează anularea efectelor unor interdicții instituite în privința senatorilor sau deputaților identificați în conflict de interese în perioada 2007-2013 prin rapoartele rămase definitive ale Agenției Naționale de Integritate sau prin hotăr</w:t>
      </w:r>
      <w:r w:rsidR="008D4043">
        <w:rPr>
          <w:rFonts w:ascii="Times New Roman" w:hAnsi="Times New Roman" w:cs="Times New Roman"/>
          <w:iCs/>
          <w:sz w:val="28"/>
          <w:szCs w:val="28"/>
        </w:rPr>
        <w:t>â</w:t>
      </w:r>
      <w:r w:rsidRPr="009B72E8">
        <w:rPr>
          <w:rFonts w:ascii="Times New Roman" w:hAnsi="Times New Roman" w:cs="Times New Roman"/>
          <w:iCs/>
          <w:sz w:val="28"/>
          <w:szCs w:val="28"/>
        </w:rPr>
        <w:t xml:space="preserve">ri ale instanțelor de judecată. Modificarea sau completarea </w:t>
      </w:r>
      <w:r w:rsidR="005419F9">
        <w:rPr>
          <w:rFonts w:ascii="Times New Roman" w:hAnsi="Times New Roman" w:cs="Times New Roman"/>
          <w:iCs/>
          <w:sz w:val="28"/>
          <w:szCs w:val="28"/>
        </w:rPr>
        <w:t>Legii nr. 176/2010 privind</w:t>
      </w:r>
      <w:r w:rsidR="005419F9" w:rsidRPr="00850957">
        <w:rPr>
          <w:rFonts w:ascii="Times New Roman" w:hAnsi="Times New Roman" w:cs="Times New Roman"/>
          <w:i/>
          <w:iCs/>
          <w:sz w:val="28"/>
          <w:szCs w:val="28"/>
        </w:rPr>
        <w:t xml:space="preserve"> </w:t>
      </w:r>
      <w:r w:rsidR="005419F9" w:rsidRPr="005419F9">
        <w:rPr>
          <w:rFonts w:ascii="Times New Roman" w:hAnsi="Times New Roman" w:cs="Times New Roman"/>
          <w:iCs/>
          <w:sz w:val="28"/>
          <w:szCs w:val="28"/>
        </w:rPr>
        <w:t>integritatea în exercitarea funcţiilor şi demnităţilor publice, pentru modificarea şi completarea Legii nr.144/2007 privind înfiinţarea, organizarea şi funcţionarea Agenţiei Naţionale de Integritate</w:t>
      </w:r>
      <w:r w:rsidRPr="005419F9">
        <w:rPr>
          <w:rFonts w:ascii="Times New Roman" w:hAnsi="Times New Roman" w:cs="Times New Roman"/>
          <w:iCs/>
          <w:sz w:val="28"/>
          <w:szCs w:val="28"/>
        </w:rPr>
        <w:t xml:space="preserve"> </w:t>
      </w:r>
      <w:r w:rsidRPr="009B72E8">
        <w:rPr>
          <w:rFonts w:ascii="Times New Roman" w:hAnsi="Times New Roman" w:cs="Times New Roman"/>
          <w:iCs/>
          <w:sz w:val="28"/>
          <w:szCs w:val="28"/>
        </w:rPr>
        <w:t>cu o dispoziție al cărui conținut nu are nicio legătură cu incidentul legislativ al completării sau modificării legii în vigoare și nici cu titlul actului normativ constituie o încălcare a dispozițiilor art.8 alin.(4) și ale art.41 alin.(1) din Legea 24/200</w:t>
      </w:r>
      <w:r w:rsidR="00A03BEB">
        <w:rPr>
          <w:rFonts w:ascii="Times New Roman" w:hAnsi="Times New Roman" w:cs="Times New Roman"/>
          <w:iCs/>
          <w:sz w:val="28"/>
          <w:szCs w:val="28"/>
        </w:rPr>
        <w:t>0</w:t>
      </w:r>
      <w:r w:rsidRPr="009B72E8">
        <w:rPr>
          <w:rFonts w:ascii="Times New Roman" w:hAnsi="Times New Roman" w:cs="Times New Roman"/>
          <w:iCs/>
          <w:sz w:val="28"/>
          <w:szCs w:val="28"/>
        </w:rPr>
        <w:t xml:space="preserve">. </w:t>
      </w:r>
      <w:r w:rsidR="00A03BEB">
        <w:rPr>
          <w:rFonts w:ascii="Times New Roman" w:hAnsi="Times New Roman" w:cs="Times New Roman"/>
          <w:iCs/>
          <w:sz w:val="28"/>
          <w:szCs w:val="28"/>
        </w:rPr>
        <w:t>Inexistența</w:t>
      </w:r>
      <w:r w:rsidR="00724A5E">
        <w:rPr>
          <w:rFonts w:ascii="Times New Roman" w:hAnsi="Times New Roman" w:cs="Times New Roman"/>
          <w:iCs/>
          <w:sz w:val="28"/>
          <w:szCs w:val="28"/>
        </w:rPr>
        <w:t xml:space="preserve"> identității</w:t>
      </w:r>
      <w:r w:rsidR="00A03BEB">
        <w:rPr>
          <w:rFonts w:ascii="Times New Roman" w:hAnsi="Times New Roman" w:cs="Times New Roman"/>
          <w:iCs/>
          <w:sz w:val="28"/>
          <w:szCs w:val="28"/>
        </w:rPr>
        <w:t xml:space="preserve"> </w:t>
      </w:r>
      <w:r w:rsidR="00724A5E">
        <w:rPr>
          <w:rFonts w:ascii="Times New Roman" w:hAnsi="Times New Roman" w:cs="Times New Roman"/>
          <w:iCs/>
          <w:sz w:val="28"/>
          <w:szCs w:val="28"/>
        </w:rPr>
        <w:t xml:space="preserve">de </w:t>
      </w:r>
      <w:r w:rsidR="00A03BEB">
        <w:rPr>
          <w:rFonts w:ascii="Times New Roman" w:hAnsi="Times New Roman" w:cs="Times New Roman"/>
          <w:iCs/>
          <w:sz w:val="28"/>
          <w:szCs w:val="28"/>
        </w:rPr>
        <w:t>obiect între scopul legii și dispoziția normativă propusă face legea neclară.</w:t>
      </w:r>
    </w:p>
    <w:p w:rsidR="009B72E8" w:rsidRPr="009B72E8" w:rsidRDefault="005419F9" w:rsidP="005419F9">
      <w:pPr>
        <w:spacing w:line="360" w:lineRule="auto"/>
        <w:ind w:firstLine="708"/>
        <w:jc w:val="both"/>
        <w:rPr>
          <w:rFonts w:ascii="Times New Roman" w:hAnsi="Times New Roman" w:cs="Times New Roman"/>
          <w:iCs/>
          <w:sz w:val="28"/>
          <w:szCs w:val="28"/>
        </w:rPr>
      </w:pPr>
      <w:r w:rsidRPr="009B72E8">
        <w:rPr>
          <w:rFonts w:ascii="Times New Roman" w:hAnsi="Times New Roman" w:cs="Times New Roman"/>
          <w:iCs/>
          <w:sz w:val="28"/>
          <w:szCs w:val="28"/>
        </w:rPr>
        <w:t>De altfel</w:t>
      </w:r>
      <w:r>
        <w:rPr>
          <w:rFonts w:ascii="Times New Roman" w:hAnsi="Times New Roman" w:cs="Times New Roman"/>
          <w:iCs/>
          <w:sz w:val="28"/>
          <w:szCs w:val="28"/>
        </w:rPr>
        <w:t>,</w:t>
      </w:r>
      <w:r w:rsidRPr="009B72E8">
        <w:rPr>
          <w:rFonts w:ascii="Times New Roman" w:hAnsi="Times New Roman" w:cs="Times New Roman"/>
          <w:iCs/>
          <w:sz w:val="28"/>
          <w:szCs w:val="28"/>
        </w:rPr>
        <w:t xml:space="preserve"> </w:t>
      </w:r>
      <w:r>
        <w:rPr>
          <w:rFonts w:ascii="Times New Roman" w:hAnsi="Times New Roman" w:cs="Times New Roman"/>
          <w:iCs/>
          <w:sz w:val="28"/>
          <w:szCs w:val="28"/>
        </w:rPr>
        <w:t>c</w:t>
      </w:r>
      <w:r w:rsidR="009B72E8" w:rsidRPr="009B72E8">
        <w:rPr>
          <w:rFonts w:ascii="Times New Roman" w:hAnsi="Times New Roman" w:cs="Times New Roman"/>
          <w:iCs/>
          <w:sz w:val="28"/>
          <w:szCs w:val="28"/>
        </w:rPr>
        <w:t>u privire la claritatea actului normativ</w:t>
      </w:r>
      <w:r>
        <w:rPr>
          <w:rFonts w:ascii="Times New Roman" w:hAnsi="Times New Roman" w:cs="Times New Roman"/>
          <w:iCs/>
          <w:sz w:val="28"/>
          <w:szCs w:val="28"/>
        </w:rPr>
        <w:t>,</w:t>
      </w:r>
      <w:r w:rsidR="009B72E8" w:rsidRPr="009B72E8">
        <w:rPr>
          <w:rFonts w:ascii="Times New Roman" w:hAnsi="Times New Roman" w:cs="Times New Roman"/>
          <w:iCs/>
          <w:sz w:val="28"/>
          <w:szCs w:val="28"/>
        </w:rPr>
        <w:t xml:space="preserve"> Curtea Constituțională a arătat prin decizia nr.619/2016</w:t>
      </w:r>
      <w:r w:rsidR="008D4043">
        <w:rPr>
          <w:rFonts w:ascii="Times New Roman" w:hAnsi="Times New Roman" w:cs="Times New Roman"/>
          <w:iCs/>
          <w:sz w:val="28"/>
          <w:szCs w:val="28"/>
        </w:rPr>
        <w:t>,</w:t>
      </w:r>
      <w:r w:rsidR="009B72E8" w:rsidRPr="009B72E8">
        <w:rPr>
          <w:rFonts w:ascii="Times New Roman" w:hAnsi="Times New Roman" w:cs="Times New Roman"/>
          <w:iCs/>
          <w:sz w:val="28"/>
          <w:szCs w:val="28"/>
        </w:rPr>
        <w:t xml:space="preserve"> paragraful 40</w:t>
      </w:r>
      <w:r w:rsidR="008D4043">
        <w:rPr>
          <w:rFonts w:ascii="Times New Roman" w:hAnsi="Times New Roman" w:cs="Times New Roman"/>
          <w:iCs/>
          <w:sz w:val="28"/>
          <w:szCs w:val="28"/>
        </w:rPr>
        <w:t>:</w:t>
      </w:r>
      <w:r w:rsidR="009B72E8" w:rsidRPr="009B72E8">
        <w:rPr>
          <w:rFonts w:ascii="Times New Roman" w:hAnsi="Times New Roman" w:cs="Times New Roman"/>
          <w:iCs/>
          <w:sz w:val="28"/>
          <w:szCs w:val="28"/>
        </w:rPr>
        <w:t xml:space="preserve"> „</w:t>
      </w:r>
      <w:r w:rsidR="009B72E8" w:rsidRPr="005419F9">
        <w:rPr>
          <w:rFonts w:ascii="Times New Roman" w:hAnsi="Times New Roman" w:cs="Times New Roman"/>
          <w:i/>
          <w:iCs/>
          <w:sz w:val="28"/>
          <w:szCs w:val="28"/>
        </w:rPr>
        <w:t xml:space="preserve">potrivit jurisprudenței constante a Curții Constituționale, legea trebuie să întrunească cele trei cerințe de calitate care rezultă din art. 1 alin. (5) din Constituție - claritate, precizie și previzibilitate. Curtea a statuat că respectarea legilor este obligatorie, însă nu se poate pretinde unui subiect de drept să respecte o lege care nu este clară, precisă </w:t>
      </w:r>
      <w:r w:rsidR="009B72E8" w:rsidRPr="005419F9">
        <w:rPr>
          <w:rFonts w:ascii="Times New Roman" w:hAnsi="Times New Roman" w:cs="Times New Roman"/>
          <w:i/>
          <w:iCs/>
          <w:sz w:val="28"/>
          <w:szCs w:val="28"/>
        </w:rPr>
        <w:lastRenderedPageBreak/>
        <w:t xml:space="preserve">și previzibilă, întrucât acesta nu își poate adapta conduita în funcție de ipoteza normativă a legii. De aceea, una dintre cerințele principiului respectării legilor vizează calitatea actelor normative. Așadar, orice act normativ trebuie să îndeplinească anumite condiții calitative, respectiv să fie clar, precis și previzibil (în acest sens, a se vedea, cu titlu exemplificativ, Decizia nr. 1 din 10 ianuarie 2014, publicată în Monitorul Oficial al României, Partea I, nr. 123 din 19 februarie 2014, paragrafele 223-225, Decizia nr. 363 din 7 mai 2015, publicată în Monitorul Oficial al României, Partea I, nr. 495 din 6 iulie 2015, paragrafele 16-20, Decizia nr. 603 din 6 octombrie 2015, publicată în Monitorul Oficial al României, Partea I, nr. 845 din 13 noiembrie 2015, paragrafele 20-23, sau Decizia nr. 405 din 15 iunie 2016, publicată în Monitorul Oficial al României, Partea I, nr. 517 din 8 iulie 2016, paragrafele 45, 46, 55). Prin urmare, pe de o parte, legiuitorului îi revine obligația ca, în actul de legiferare, indiferent de domeniul în care își exercită această competență constituțională, să dea dovadă de o atenție sporită în respectarea principiului clarității și previzibilității legii. Pe de altă parte, organelor judiciare, în misiunea de interpretare și aplicare a legii și de stabilire a defectuozității îndeplinirii atribuției de serviciu, le revine obligația de a aplica standardul obiectiv, astfel cum acesta a fost stabilit prin prescripția normativă (Decizia nr. 405 din 15 iunie 2016, precitată, paragraful 52). Curtea a stabilit că cerința de claritate a legii vizează caracterul neechivoc al obiectului reglementării, cea de precizie se referă la exactitatea soluției legislative alese și a limbajului folosit, în timp ce previzibilitatea legii privește scopul și consecințele pe care le antrenează (Decizia nr. 183 din 2 aprilie 2014, publicată în Monitorul Oficial al României, Partea I, nr. 381 din 22 mai 2014, paragraful 23). </w:t>
      </w:r>
      <w:r w:rsidR="009B72E8" w:rsidRPr="00611A21">
        <w:rPr>
          <w:rFonts w:ascii="Times New Roman" w:hAnsi="Times New Roman" w:cs="Times New Roman"/>
          <w:b/>
          <w:i/>
          <w:iCs/>
          <w:sz w:val="28"/>
          <w:szCs w:val="28"/>
        </w:rPr>
        <w:t xml:space="preserve">De asemenea, Curtea a mai reținut că legiuitorul trebuie să se raporteze la reglementările ce reprezintă un reper de claritate, precizie și previzibilitate, iar erorile de apreciere în redactarea actelor normative nu trebuie să se perpetueze în sensul de a deveni ele însele un precedent în activitatea de legiferare; din contră, aceste erori trebuie corectate pentru ca </w:t>
      </w:r>
      <w:r w:rsidR="009B72E8" w:rsidRPr="00611A21">
        <w:rPr>
          <w:rFonts w:ascii="Times New Roman" w:hAnsi="Times New Roman" w:cs="Times New Roman"/>
          <w:b/>
          <w:i/>
          <w:iCs/>
          <w:sz w:val="28"/>
          <w:szCs w:val="28"/>
        </w:rPr>
        <w:lastRenderedPageBreak/>
        <w:t>actele normative să contribuie la realizarea unei securități sporite a raporturilor juridice (Decizia nr. 390 din 2 iulie 2014, publicată în Monitorul Oficial al României, Partea I, nr. 532 din 17 iulie 2014, paragraful 32)</w:t>
      </w:r>
      <w:r w:rsidR="007C14E8" w:rsidRPr="00611A21">
        <w:rPr>
          <w:rFonts w:ascii="Times New Roman" w:hAnsi="Times New Roman" w:cs="Times New Roman"/>
          <w:b/>
          <w:i/>
          <w:iCs/>
          <w:sz w:val="28"/>
          <w:szCs w:val="28"/>
        </w:rPr>
        <w:t>”</w:t>
      </w:r>
      <w:r w:rsidR="009B72E8" w:rsidRPr="00611A21">
        <w:rPr>
          <w:rFonts w:ascii="Times New Roman" w:hAnsi="Times New Roman" w:cs="Times New Roman"/>
          <w:b/>
          <w:iCs/>
          <w:sz w:val="28"/>
          <w:szCs w:val="28"/>
        </w:rPr>
        <w:t>.</w:t>
      </w:r>
    </w:p>
    <w:p w:rsidR="009B72E8" w:rsidRPr="009B72E8" w:rsidRDefault="009B72E8" w:rsidP="009B72E8">
      <w:pPr>
        <w:spacing w:line="360" w:lineRule="auto"/>
        <w:ind w:firstLine="708"/>
        <w:jc w:val="both"/>
        <w:rPr>
          <w:rFonts w:ascii="Times New Roman" w:hAnsi="Times New Roman" w:cs="Times New Roman"/>
          <w:i/>
          <w:iCs/>
          <w:sz w:val="28"/>
          <w:szCs w:val="28"/>
        </w:rPr>
      </w:pPr>
      <w:r w:rsidRPr="009B72E8">
        <w:rPr>
          <w:rFonts w:ascii="Times New Roman" w:hAnsi="Times New Roman" w:cs="Times New Roman"/>
          <w:iCs/>
          <w:sz w:val="28"/>
          <w:szCs w:val="28"/>
        </w:rPr>
        <w:t>Cu privire la titlul actului normativ Curtea Constituțională a arătat</w:t>
      </w:r>
      <w:r w:rsidR="007C14E8">
        <w:rPr>
          <w:rFonts w:ascii="Times New Roman" w:hAnsi="Times New Roman" w:cs="Times New Roman"/>
          <w:iCs/>
          <w:sz w:val="28"/>
          <w:szCs w:val="28"/>
        </w:rPr>
        <w:t>,</w:t>
      </w:r>
      <w:r w:rsidRPr="009B72E8">
        <w:rPr>
          <w:rFonts w:ascii="Times New Roman" w:hAnsi="Times New Roman" w:cs="Times New Roman"/>
          <w:iCs/>
          <w:sz w:val="28"/>
          <w:szCs w:val="28"/>
        </w:rPr>
        <w:t xml:space="preserve"> prin </w:t>
      </w:r>
      <w:r w:rsidR="007C14E8">
        <w:rPr>
          <w:rFonts w:ascii="Times New Roman" w:hAnsi="Times New Roman" w:cs="Times New Roman"/>
          <w:iCs/>
          <w:sz w:val="28"/>
          <w:szCs w:val="28"/>
        </w:rPr>
        <w:t>D</w:t>
      </w:r>
      <w:r w:rsidRPr="009B72E8">
        <w:rPr>
          <w:rFonts w:ascii="Times New Roman" w:hAnsi="Times New Roman" w:cs="Times New Roman"/>
          <w:iCs/>
          <w:sz w:val="28"/>
          <w:szCs w:val="28"/>
        </w:rPr>
        <w:t>ecizia nr.1/2015</w:t>
      </w:r>
      <w:r w:rsidR="007C14E8">
        <w:rPr>
          <w:rFonts w:ascii="Times New Roman" w:hAnsi="Times New Roman" w:cs="Times New Roman"/>
          <w:iCs/>
          <w:sz w:val="28"/>
          <w:szCs w:val="28"/>
        </w:rPr>
        <w:t>,</w:t>
      </w:r>
      <w:r w:rsidRPr="009B72E8">
        <w:rPr>
          <w:rFonts w:ascii="Times New Roman" w:hAnsi="Times New Roman" w:cs="Times New Roman"/>
          <w:iCs/>
          <w:sz w:val="28"/>
          <w:szCs w:val="28"/>
        </w:rPr>
        <w:t xml:space="preserve"> „</w:t>
      </w:r>
      <w:r w:rsidRPr="009B72E8">
        <w:rPr>
          <w:rFonts w:ascii="Times New Roman" w:hAnsi="Times New Roman" w:cs="Times New Roman"/>
          <w:i/>
          <w:iCs/>
          <w:sz w:val="28"/>
          <w:szCs w:val="28"/>
        </w:rPr>
        <w:t>Curtea constată că titlul legii este cel care califică obiectul său de reglementare”.</w:t>
      </w:r>
    </w:p>
    <w:p w:rsidR="004D302D" w:rsidRDefault="009B72E8" w:rsidP="005419F9">
      <w:pPr>
        <w:spacing w:line="360" w:lineRule="auto"/>
        <w:ind w:firstLine="708"/>
        <w:jc w:val="both"/>
        <w:rPr>
          <w:rFonts w:ascii="Times New Roman" w:hAnsi="Times New Roman" w:cs="Times New Roman"/>
          <w:i/>
          <w:iCs/>
          <w:sz w:val="28"/>
          <w:szCs w:val="28"/>
        </w:rPr>
      </w:pPr>
      <w:r w:rsidRPr="009B72E8">
        <w:rPr>
          <w:rFonts w:ascii="Times New Roman" w:hAnsi="Times New Roman" w:cs="Times New Roman"/>
          <w:iCs/>
          <w:sz w:val="28"/>
          <w:szCs w:val="28"/>
        </w:rPr>
        <w:t xml:space="preserve">Din </w:t>
      </w:r>
      <w:r w:rsidR="00611A21">
        <w:rPr>
          <w:rFonts w:ascii="Times New Roman" w:hAnsi="Times New Roman" w:cs="Times New Roman"/>
          <w:iCs/>
          <w:sz w:val="28"/>
          <w:szCs w:val="28"/>
        </w:rPr>
        <w:t>jurisprudența expusă</w:t>
      </w:r>
      <w:r w:rsidRPr="009B72E8">
        <w:rPr>
          <w:rFonts w:ascii="Times New Roman" w:hAnsi="Times New Roman" w:cs="Times New Roman"/>
          <w:iCs/>
          <w:sz w:val="28"/>
          <w:szCs w:val="28"/>
        </w:rPr>
        <w:t xml:space="preserve"> mai sus deducem că soluția de legiferare aleas</w:t>
      </w:r>
      <w:r>
        <w:rPr>
          <w:rFonts w:ascii="Times New Roman" w:hAnsi="Times New Roman" w:cs="Times New Roman"/>
          <w:iCs/>
          <w:sz w:val="28"/>
          <w:szCs w:val="28"/>
        </w:rPr>
        <w:t xml:space="preserve">ă </w:t>
      </w:r>
      <w:r w:rsidRPr="009B72E8">
        <w:rPr>
          <w:rFonts w:ascii="Times New Roman" w:hAnsi="Times New Roman" w:cs="Times New Roman"/>
          <w:iCs/>
          <w:sz w:val="28"/>
          <w:szCs w:val="28"/>
        </w:rPr>
        <w:t>de către inițiator este greșită</w:t>
      </w:r>
      <w:r w:rsidR="005419F9">
        <w:rPr>
          <w:rFonts w:ascii="Times New Roman" w:hAnsi="Times New Roman" w:cs="Times New Roman"/>
          <w:iCs/>
          <w:sz w:val="28"/>
          <w:szCs w:val="28"/>
        </w:rPr>
        <w:t>,</w:t>
      </w:r>
      <w:r w:rsidRPr="009B72E8">
        <w:rPr>
          <w:rFonts w:ascii="Times New Roman" w:hAnsi="Times New Roman" w:cs="Times New Roman"/>
          <w:iCs/>
          <w:sz w:val="28"/>
          <w:szCs w:val="28"/>
        </w:rPr>
        <w:t xml:space="preserve"> încălcând dispozițiile art.74 alin.(3) și (5). Soluția corectă</w:t>
      </w:r>
      <w:r w:rsidR="005419F9">
        <w:rPr>
          <w:rFonts w:ascii="Times New Roman" w:hAnsi="Times New Roman" w:cs="Times New Roman"/>
          <w:iCs/>
          <w:sz w:val="28"/>
          <w:szCs w:val="28"/>
        </w:rPr>
        <w:t>,</w:t>
      </w:r>
      <w:r w:rsidRPr="009B72E8">
        <w:rPr>
          <w:rFonts w:ascii="Times New Roman" w:hAnsi="Times New Roman" w:cs="Times New Roman"/>
          <w:iCs/>
          <w:sz w:val="28"/>
          <w:szCs w:val="28"/>
        </w:rPr>
        <w:t xml:space="preserve"> din perspectivă constituțională</w:t>
      </w:r>
      <w:r w:rsidR="005419F9">
        <w:rPr>
          <w:rFonts w:ascii="Times New Roman" w:hAnsi="Times New Roman" w:cs="Times New Roman"/>
          <w:iCs/>
          <w:sz w:val="28"/>
          <w:szCs w:val="28"/>
        </w:rPr>
        <w:t>,</w:t>
      </w:r>
      <w:r w:rsidRPr="009B72E8">
        <w:rPr>
          <w:rFonts w:ascii="Times New Roman" w:hAnsi="Times New Roman" w:cs="Times New Roman"/>
          <w:iCs/>
          <w:sz w:val="28"/>
          <w:szCs w:val="28"/>
        </w:rPr>
        <w:t xml:space="preserve"> era o inițiativă legislativă de sine stătătoare</w:t>
      </w:r>
      <w:r w:rsidR="00BF5322">
        <w:rPr>
          <w:rFonts w:ascii="Times New Roman" w:hAnsi="Times New Roman" w:cs="Times New Roman"/>
          <w:iCs/>
          <w:sz w:val="28"/>
          <w:szCs w:val="28"/>
        </w:rPr>
        <w:t>,</w:t>
      </w:r>
      <w:r w:rsidRPr="009B72E8">
        <w:rPr>
          <w:rFonts w:ascii="Times New Roman" w:hAnsi="Times New Roman" w:cs="Times New Roman"/>
          <w:iCs/>
          <w:sz w:val="28"/>
          <w:szCs w:val="28"/>
        </w:rPr>
        <w:t xml:space="preserve"> după cum a relevat Curtea Constituțională în ace</w:t>
      </w:r>
      <w:r w:rsidR="005419F9">
        <w:rPr>
          <w:rFonts w:ascii="Times New Roman" w:hAnsi="Times New Roman" w:cs="Times New Roman"/>
          <w:iCs/>
          <w:sz w:val="28"/>
          <w:szCs w:val="28"/>
        </w:rPr>
        <w:t>e</w:t>
      </w:r>
      <w:r w:rsidRPr="009B72E8">
        <w:rPr>
          <w:rFonts w:ascii="Times New Roman" w:hAnsi="Times New Roman" w:cs="Times New Roman"/>
          <w:iCs/>
          <w:sz w:val="28"/>
          <w:szCs w:val="28"/>
        </w:rPr>
        <w:t>ași</w:t>
      </w:r>
      <w:r w:rsidR="005419F9">
        <w:rPr>
          <w:rFonts w:ascii="Times New Roman" w:hAnsi="Times New Roman" w:cs="Times New Roman"/>
          <w:iCs/>
          <w:sz w:val="28"/>
          <w:szCs w:val="28"/>
        </w:rPr>
        <w:t xml:space="preserve"> decizie nr.1/2015 „</w:t>
      </w:r>
      <w:r w:rsidRPr="009B72E8">
        <w:rPr>
          <w:rFonts w:ascii="Times New Roman" w:hAnsi="Times New Roman" w:cs="Times New Roman"/>
          <w:iCs/>
          <w:sz w:val="28"/>
          <w:szCs w:val="28"/>
        </w:rPr>
        <w:t xml:space="preserve"> </w:t>
      </w:r>
      <w:r w:rsidRPr="005419F9">
        <w:rPr>
          <w:rFonts w:ascii="Times New Roman" w:hAnsi="Times New Roman" w:cs="Times New Roman"/>
          <w:i/>
          <w:iCs/>
          <w:sz w:val="28"/>
          <w:szCs w:val="28"/>
        </w:rPr>
        <w:t xml:space="preserve">De asemenea, Curtea constată şi încălcarea art.74 alin.(3) şi (5) din Constituţie, </w:t>
      </w:r>
      <w:r w:rsidRPr="00611A21">
        <w:rPr>
          <w:rFonts w:ascii="Times New Roman" w:hAnsi="Times New Roman" w:cs="Times New Roman"/>
          <w:b/>
          <w:i/>
          <w:iCs/>
          <w:sz w:val="28"/>
          <w:szCs w:val="28"/>
        </w:rPr>
        <w:t>întrucât textul analizat</w:t>
      </w:r>
      <w:r w:rsidRPr="005419F9">
        <w:rPr>
          <w:rFonts w:ascii="Times New Roman" w:hAnsi="Times New Roman" w:cs="Times New Roman"/>
          <w:i/>
          <w:iCs/>
          <w:sz w:val="28"/>
          <w:szCs w:val="28"/>
        </w:rPr>
        <w:t xml:space="preserve"> (art.IV din lege) </w:t>
      </w:r>
      <w:r w:rsidRPr="00611A21">
        <w:rPr>
          <w:rFonts w:ascii="Times New Roman" w:hAnsi="Times New Roman" w:cs="Times New Roman"/>
          <w:b/>
          <w:i/>
          <w:iCs/>
          <w:sz w:val="28"/>
          <w:szCs w:val="28"/>
        </w:rPr>
        <w:t>a denaturat obiectul proiectului de lege</w:t>
      </w:r>
      <w:r w:rsidRPr="005419F9">
        <w:rPr>
          <w:rFonts w:ascii="Times New Roman" w:hAnsi="Times New Roman" w:cs="Times New Roman"/>
          <w:i/>
          <w:iCs/>
          <w:sz w:val="28"/>
          <w:szCs w:val="28"/>
        </w:rPr>
        <w:t xml:space="preserve"> transmis de Guvern spre adoptare, contrar art.74 alin.(3) din Constituţie, </w:t>
      </w:r>
      <w:r w:rsidRPr="00611A21">
        <w:rPr>
          <w:rFonts w:ascii="Times New Roman" w:hAnsi="Times New Roman" w:cs="Times New Roman"/>
          <w:b/>
          <w:i/>
          <w:iCs/>
          <w:sz w:val="28"/>
          <w:szCs w:val="28"/>
        </w:rPr>
        <w:t>şi a eludat, astfel, reglementările cuprinse în art.74 alin.(5) din Constituţie, referitoare la iniţiativa legislativă a deputaţilor sau senatorilor, care, de principiu, trebuiau să iniţieze o propunere legislativă distinctă</w:t>
      </w:r>
      <w:r w:rsidRPr="005419F9">
        <w:rPr>
          <w:rFonts w:ascii="Times New Roman" w:hAnsi="Times New Roman" w:cs="Times New Roman"/>
          <w:i/>
          <w:iCs/>
          <w:sz w:val="28"/>
          <w:szCs w:val="28"/>
        </w:rPr>
        <w:t xml:space="preserve"> în vederea adoptării soluţiei legislative cuprinse la art.IV din legea analizată, propunere care s-ar fi supus dezbaterii mai întâi camerei competente să o adopte, ca primă Cameră sesizată.”</w:t>
      </w:r>
    </w:p>
    <w:p w:rsidR="008B3787" w:rsidRPr="009B72E8" w:rsidRDefault="008B3787" w:rsidP="005419F9">
      <w:pPr>
        <w:spacing w:line="360" w:lineRule="auto"/>
        <w:ind w:firstLine="708"/>
        <w:jc w:val="both"/>
        <w:rPr>
          <w:rFonts w:ascii="Times New Roman" w:hAnsi="Times New Roman" w:cs="Times New Roman"/>
          <w:iCs/>
          <w:sz w:val="28"/>
          <w:szCs w:val="28"/>
        </w:rPr>
      </w:pPr>
    </w:p>
    <w:p w:rsidR="008B3787" w:rsidRPr="008B3787" w:rsidRDefault="008B3787" w:rsidP="008B3787">
      <w:pPr>
        <w:spacing w:line="360" w:lineRule="auto"/>
        <w:jc w:val="both"/>
        <w:rPr>
          <w:rFonts w:ascii="Times New Roman" w:hAnsi="Times New Roman" w:cs="Times New Roman"/>
          <w:iCs/>
          <w:sz w:val="28"/>
          <w:szCs w:val="28"/>
        </w:rPr>
      </w:pPr>
      <w:r w:rsidRPr="008B3787">
        <w:rPr>
          <w:rFonts w:ascii="Times New Roman" w:hAnsi="Times New Roman" w:cs="Times New Roman"/>
          <w:b/>
          <w:iCs/>
          <w:sz w:val="28"/>
          <w:szCs w:val="28"/>
        </w:rPr>
        <w:t>2.</w:t>
      </w:r>
      <w:r w:rsidRPr="008B3787">
        <w:rPr>
          <w:rFonts w:ascii="Times New Roman" w:hAnsi="Times New Roman" w:cs="Times New Roman"/>
          <w:iCs/>
          <w:sz w:val="28"/>
          <w:szCs w:val="28"/>
        </w:rPr>
        <w:tab/>
        <w:t>Legea a fost adoptată cu încălcarea competenței Camerelor – art. 60 alin. 2 şi art. 75 alin. 1 din Constituția României</w:t>
      </w:r>
    </w:p>
    <w:p w:rsidR="008B3787" w:rsidRPr="008B3787" w:rsidRDefault="008B3787" w:rsidP="008B3787">
      <w:pPr>
        <w:spacing w:line="360" w:lineRule="auto"/>
        <w:ind w:firstLine="708"/>
        <w:jc w:val="both"/>
        <w:rPr>
          <w:rFonts w:ascii="Times New Roman" w:hAnsi="Times New Roman" w:cs="Times New Roman"/>
          <w:iCs/>
          <w:sz w:val="28"/>
          <w:szCs w:val="28"/>
        </w:rPr>
      </w:pPr>
      <w:r w:rsidRPr="008B3787">
        <w:rPr>
          <w:rFonts w:ascii="Times New Roman" w:hAnsi="Times New Roman" w:cs="Times New Roman"/>
          <w:iCs/>
          <w:sz w:val="28"/>
          <w:szCs w:val="28"/>
        </w:rPr>
        <w:t>Legea pentru modificarea Legii nr. 176/2010 a fost adoptată de Camera Deputaților ca primă cameră sesizată și de Senat, în calitate de cameră decizională.</w:t>
      </w:r>
    </w:p>
    <w:p w:rsidR="008B3787" w:rsidRPr="008B3787" w:rsidRDefault="008B3787" w:rsidP="008B3787">
      <w:pPr>
        <w:spacing w:line="360" w:lineRule="auto"/>
        <w:ind w:firstLine="708"/>
        <w:jc w:val="both"/>
        <w:rPr>
          <w:rFonts w:ascii="Times New Roman" w:hAnsi="Times New Roman" w:cs="Times New Roman"/>
          <w:iCs/>
          <w:sz w:val="28"/>
          <w:szCs w:val="28"/>
        </w:rPr>
      </w:pPr>
      <w:r w:rsidRPr="008B3787">
        <w:rPr>
          <w:rFonts w:ascii="Times New Roman" w:hAnsi="Times New Roman" w:cs="Times New Roman"/>
          <w:iCs/>
          <w:sz w:val="28"/>
          <w:szCs w:val="28"/>
        </w:rPr>
        <w:t xml:space="preserve">Legea fundamentală prevede la art. 75 un număr limitat de situații în care prima camera sesizată este Camera Deputaților, printre care și propunerile legislative care se referă la art. 117 alin. 3, conform căruia autorități administrative </w:t>
      </w:r>
      <w:r w:rsidRPr="008B3787">
        <w:rPr>
          <w:rFonts w:ascii="Times New Roman" w:hAnsi="Times New Roman" w:cs="Times New Roman"/>
          <w:iCs/>
          <w:sz w:val="28"/>
          <w:szCs w:val="28"/>
        </w:rPr>
        <w:lastRenderedPageBreak/>
        <w:t xml:space="preserve">autonome se pot înființa prin lege organică. Conform art. 13 din Legea nr. 144/2007, ANI este autoritate administrativă autonomă, cu personalitate juridică, ce funcţionează la nivel naţional, ca structură unică, cu sediul în municipiul Bucureşti. Art. 117 alin. 3 se referă la înființarea de autorități administrative autonome, nu și la orice modificări ale organizării și funcționării acestora. Chiar și în cazul susținerii acestei ipoteze, modificările din prezenta lege nu vizează organizarea și funcționarea ANI, ci are ca obiect înlăturarea consecințelor legale ale constatării existenței conflictului de interese în cazul unei categorii de persoane. </w:t>
      </w:r>
    </w:p>
    <w:p w:rsidR="008B3787" w:rsidRPr="008B3787" w:rsidRDefault="008B3787" w:rsidP="008B3787">
      <w:pPr>
        <w:spacing w:line="360" w:lineRule="auto"/>
        <w:jc w:val="both"/>
        <w:rPr>
          <w:rFonts w:ascii="Times New Roman" w:hAnsi="Times New Roman" w:cs="Times New Roman"/>
          <w:iCs/>
          <w:sz w:val="28"/>
          <w:szCs w:val="28"/>
        </w:rPr>
      </w:pPr>
      <w:r w:rsidRPr="008B3787">
        <w:rPr>
          <w:rFonts w:ascii="Times New Roman" w:hAnsi="Times New Roman" w:cs="Times New Roman"/>
          <w:iCs/>
          <w:sz w:val="28"/>
          <w:szCs w:val="28"/>
        </w:rPr>
        <w:t>În consecință, adoptarea de către Camera Deputaților ca primă cameră sesizată și de Senat în calitate de cameră decizională a legii în discuție reprezintă un viciu de constituționalitate extrinsecă, încălcând art. 60 alin. 2 și art. 75 alin. 1 din Legea fundamentală.</w:t>
      </w:r>
    </w:p>
    <w:p w:rsidR="009B72E8" w:rsidRDefault="009B72E8" w:rsidP="009B72E8">
      <w:pPr>
        <w:spacing w:line="360" w:lineRule="auto"/>
        <w:jc w:val="both"/>
        <w:rPr>
          <w:rFonts w:ascii="Times New Roman" w:hAnsi="Times New Roman" w:cs="Times New Roman"/>
          <w:iCs/>
          <w:sz w:val="28"/>
          <w:szCs w:val="28"/>
        </w:rPr>
      </w:pPr>
    </w:p>
    <w:p w:rsidR="008B3787" w:rsidRPr="009B72E8" w:rsidRDefault="008B3787" w:rsidP="009B72E8">
      <w:pPr>
        <w:spacing w:line="360" w:lineRule="auto"/>
        <w:jc w:val="both"/>
        <w:rPr>
          <w:rFonts w:ascii="Times New Roman" w:hAnsi="Times New Roman" w:cs="Times New Roman"/>
          <w:iCs/>
          <w:sz w:val="28"/>
          <w:szCs w:val="28"/>
        </w:rPr>
      </w:pPr>
    </w:p>
    <w:p w:rsidR="00F17736" w:rsidRPr="00850957" w:rsidRDefault="004D302D" w:rsidP="004D302D">
      <w:pPr>
        <w:shd w:val="clear" w:color="auto" w:fill="FFFFFF"/>
        <w:spacing w:after="0" w:line="360" w:lineRule="auto"/>
        <w:jc w:val="both"/>
        <w:rPr>
          <w:rFonts w:ascii="Times New Roman" w:hAnsi="Times New Roman" w:cs="Times New Roman"/>
          <w:b/>
          <w:sz w:val="28"/>
          <w:szCs w:val="28"/>
          <w:shd w:val="clear" w:color="auto" w:fill="FFFFFF"/>
        </w:rPr>
      </w:pPr>
      <w:r w:rsidRPr="00850957">
        <w:rPr>
          <w:rFonts w:ascii="Times New Roman" w:hAnsi="Times New Roman" w:cs="Times New Roman"/>
          <w:b/>
          <w:sz w:val="28"/>
          <w:szCs w:val="28"/>
          <w:shd w:val="clear" w:color="auto" w:fill="FFFFFF"/>
        </w:rPr>
        <w:t>MOTIVE INTRINSECI DE NECONSTITUȚIONALITATE</w:t>
      </w:r>
    </w:p>
    <w:p w:rsidR="0010107D" w:rsidRPr="00F17736" w:rsidRDefault="0010107D" w:rsidP="004D302D">
      <w:pPr>
        <w:shd w:val="clear" w:color="auto" w:fill="FFFFFF"/>
        <w:spacing w:after="0" w:line="360" w:lineRule="auto"/>
        <w:jc w:val="both"/>
        <w:rPr>
          <w:rFonts w:ascii="Times New Roman" w:eastAsia="Times New Roman" w:hAnsi="Times New Roman" w:cs="Times New Roman"/>
          <w:sz w:val="28"/>
          <w:szCs w:val="28"/>
          <w:lang w:eastAsia="ro-RO"/>
        </w:rPr>
      </w:pPr>
    </w:p>
    <w:p w:rsidR="00F17736" w:rsidRPr="00F17736" w:rsidRDefault="00F17736" w:rsidP="004D302D">
      <w:pPr>
        <w:shd w:val="clear" w:color="auto" w:fill="FFFFFF"/>
        <w:spacing w:after="0" w:line="360" w:lineRule="auto"/>
        <w:jc w:val="both"/>
        <w:rPr>
          <w:rFonts w:ascii="Times New Roman" w:eastAsia="Times New Roman" w:hAnsi="Times New Roman" w:cs="Times New Roman"/>
          <w:sz w:val="28"/>
          <w:szCs w:val="28"/>
          <w:lang w:eastAsia="ro-RO"/>
        </w:rPr>
      </w:pPr>
    </w:p>
    <w:p w:rsidR="00410090" w:rsidRDefault="005419F9" w:rsidP="00410090">
      <w:pPr>
        <w:shd w:val="clear" w:color="auto" w:fill="FFFFFF"/>
        <w:spacing w:after="0" w:line="360" w:lineRule="auto"/>
        <w:ind w:firstLine="708"/>
        <w:jc w:val="both"/>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8"/>
          <w:lang w:eastAsia="ro-RO"/>
        </w:rPr>
        <w:t>1</w:t>
      </w:r>
      <w:r w:rsidR="00F17736" w:rsidRPr="00F17736">
        <w:rPr>
          <w:rFonts w:ascii="Times New Roman" w:eastAsia="Times New Roman" w:hAnsi="Times New Roman" w:cs="Times New Roman"/>
          <w:b/>
          <w:sz w:val="28"/>
          <w:szCs w:val="28"/>
          <w:lang w:eastAsia="ro-RO"/>
        </w:rPr>
        <w:t>.</w:t>
      </w:r>
      <w:r w:rsidR="00F17736" w:rsidRPr="00F17736">
        <w:rPr>
          <w:rFonts w:ascii="Times New Roman" w:eastAsia="Times New Roman" w:hAnsi="Times New Roman" w:cs="Times New Roman"/>
          <w:sz w:val="28"/>
          <w:szCs w:val="28"/>
          <w:lang w:eastAsia="ro-RO"/>
        </w:rPr>
        <w:t> </w:t>
      </w:r>
      <w:r w:rsidR="00724A5E">
        <w:rPr>
          <w:rFonts w:ascii="Times New Roman" w:eastAsia="Times New Roman" w:hAnsi="Times New Roman" w:cs="Times New Roman"/>
          <w:b/>
          <w:bCs/>
          <w:sz w:val="28"/>
          <w:szCs w:val="28"/>
          <w:lang w:eastAsia="ro-RO"/>
        </w:rPr>
        <w:t xml:space="preserve">Dispozițiile art.I </w:t>
      </w:r>
      <w:r w:rsidR="00F17736" w:rsidRPr="00724A5E">
        <w:rPr>
          <w:rFonts w:ascii="Times New Roman" w:eastAsia="Times New Roman" w:hAnsi="Times New Roman" w:cs="Times New Roman"/>
          <w:b/>
          <w:bCs/>
          <w:sz w:val="28"/>
          <w:szCs w:val="28"/>
          <w:lang w:eastAsia="ro-RO"/>
        </w:rPr>
        <w:t>și ale art.</w:t>
      </w:r>
      <w:r w:rsidRPr="00724A5E">
        <w:rPr>
          <w:rFonts w:ascii="Times New Roman" w:eastAsia="Times New Roman" w:hAnsi="Times New Roman" w:cs="Times New Roman"/>
          <w:b/>
          <w:bCs/>
          <w:sz w:val="28"/>
          <w:szCs w:val="28"/>
          <w:lang w:eastAsia="ro-RO"/>
        </w:rPr>
        <w:t xml:space="preserve"> </w:t>
      </w:r>
      <w:r w:rsidR="00F17736" w:rsidRPr="00724A5E">
        <w:rPr>
          <w:rFonts w:ascii="Times New Roman" w:eastAsia="Times New Roman" w:hAnsi="Times New Roman" w:cs="Times New Roman"/>
          <w:b/>
          <w:bCs/>
          <w:sz w:val="28"/>
          <w:szCs w:val="28"/>
          <w:lang w:eastAsia="ro-RO"/>
        </w:rPr>
        <w:t>II</w:t>
      </w:r>
      <w:r w:rsidR="00F17736" w:rsidRPr="00F17736">
        <w:rPr>
          <w:rFonts w:ascii="Times New Roman" w:eastAsia="Times New Roman" w:hAnsi="Times New Roman" w:cs="Times New Roman"/>
          <w:sz w:val="28"/>
          <w:szCs w:val="28"/>
          <w:lang w:eastAsia="ro-RO"/>
        </w:rPr>
        <w:t> </w:t>
      </w:r>
      <w:r>
        <w:rPr>
          <w:rFonts w:ascii="Times New Roman" w:eastAsia="Times New Roman" w:hAnsi="Times New Roman" w:cs="Times New Roman"/>
          <w:sz w:val="28"/>
          <w:szCs w:val="28"/>
          <w:lang w:eastAsia="ro-RO"/>
        </w:rPr>
        <w:t xml:space="preserve"> </w:t>
      </w:r>
      <w:r w:rsidR="00F17736" w:rsidRPr="00F17736">
        <w:rPr>
          <w:rFonts w:ascii="Times New Roman" w:eastAsia="Times New Roman" w:hAnsi="Times New Roman" w:cs="Times New Roman"/>
          <w:sz w:val="28"/>
          <w:szCs w:val="28"/>
          <w:lang w:eastAsia="ro-RO"/>
        </w:rPr>
        <w:t xml:space="preserve">din </w:t>
      </w:r>
      <w:r w:rsidR="0010107D" w:rsidRPr="00850957">
        <w:rPr>
          <w:rFonts w:ascii="Times New Roman" w:eastAsia="Times New Roman" w:hAnsi="Times New Roman" w:cs="Times New Roman"/>
          <w:sz w:val="28"/>
          <w:szCs w:val="28"/>
          <w:lang w:eastAsia="ro-RO"/>
        </w:rPr>
        <w:t>L</w:t>
      </w:r>
      <w:r w:rsidR="00F17736" w:rsidRPr="00F17736">
        <w:rPr>
          <w:rFonts w:ascii="Times New Roman" w:eastAsia="Times New Roman" w:hAnsi="Times New Roman" w:cs="Times New Roman"/>
          <w:sz w:val="28"/>
          <w:szCs w:val="28"/>
          <w:lang w:eastAsia="ro-RO"/>
        </w:rPr>
        <w:t xml:space="preserve">egea pentru modificarea Legii nr.176/2010 privind integritatea în exercitarea </w:t>
      </w:r>
      <w:r w:rsidR="00410090" w:rsidRPr="00F17736">
        <w:rPr>
          <w:rFonts w:ascii="Times New Roman" w:eastAsia="Times New Roman" w:hAnsi="Times New Roman" w:cs="Times New Roman"/>
          <w:sz w:val="28"/>
          <w:szCs w:val="28"/>
          <w:lang w:eastAsia="ro-RO"/>
        </w:rPr>
        <w:t>funcțiilor</w:t>
      </w:r>
      <w:r w:rsidR="00F17736" w:rsidRPr="00F17736">
        <w:rPr>
          <w:rFonts w:ascii="Times New Roman" w:eastAsia="Times New Roman" w:hAnsi="Times New Roman" w:cs="Times New Roman"/>
          <w:sz w:val="28"/>
          <w:szCs w:val="28"/>
          <w:lang w:eastAsia="ro-RO"/>
        </w:rPr>
        <w:t xml:space="preserve"> şi </w:t>
      </w:r>
      <w:r w:rsidR="00410090" w:rsidRPr="00F17736">
        <w:rPr>
          <w:rFonts w:ascii="Times New Roman" w:eastAsia="Times New Roman" w:hAnsi="Times New Roman" w:cs="Times New Roman"/>
          <w:sz w:val="28"/>
          <w:szCs w:val="28"/>
          <w:lang w:eastAsia="ro-RO"/>
        </w:rPr>
        <w:t>demnităților</w:t>
      </w:r>
      <w:r w:rsidR="00F17736" w:rsidRPr="00F17736">
        <w:rPr>
          <w:rFonts w:ascii="Times New Roman" w:eastAsia="Times New Roman" w:hAnsi="Times New Roman" w:cs="Times New Roman"/>
          <w:sz w:val="28"/>
          <w:szCs w:val="28"/>
          <w:lang w:eastAsia="ro-RO"/>
        </w:rPr>
        <w:t xml:space="preserve"> publice, pentru modificarea şi completarea Legii nr.144/2007 privind </w:t>
      </w:r>
      <w:r w:rsidR="00410090" w:rsidRPr="00F17736">
        <w:rPr>
          <w:rFonts w:ascii="Times New Roman" w:eastAsia="Times New Roman" w:hAnsi="Times New Roman" w:cs="Times New Roman"/>
          <w:sz w:val="28"/>
          <w:szCs w:val="28"/>
          <w:lang w:eastAsia="ro-RO"/>
        </w:rPr>
        <w:t>înființarea</w:t>
      </w:r>
      <w:r w:rsidR="00F17736" w:rsidRPr="00F17736">
        <w:rPr>
          <w:rFonts w:ascii="Times New Roman" w:eastAsia="Times New Roman" w:hAnsi="Times New Roman" w:cs="Times New Roman"/>
          <w:sz w:val="28"/>
          <w:szCs w:val="28"/>
          <w:lang w:eastAsia="ro-RO"/>
        </w:rPr>
        <w:t xml:space="preserve">, organizarea şi </w:t>
      </w:r>
      <w:r w:rsidR="00410090" w:rsidRPr="00F17736">
        <w:rPr>
          <w:rFonts w:ascii="Times New Roman" w:eastAsia="Times New Roman" w:hAnsi="Times New Roman" w:cs="Times New Roman"/>
          <w:sz w:val="28"/>
          <w:szCs w:val="28"/>
          <w:lang w:eastAsia="ro-RO"/>
        </w:rPr>
        <w:t>funcționarea</w:t>
      </w:r>
      <w:r w:rsidR="00F17736" w:rsidRPr="00F17736">
        <w:rPr>
          <w:rFonts w:ascii="Times New Roman" w:eastAsia="Times New Roman" w:hAnsi="Times New Roman" w:cs="Times New Roman"/>
          <w:sz w:val="28"/>
          <w:szCs w:val="28"/>
          <w:lang w:eastAsia="ro-RO"/>
        </w:rPr>
        <w:t xml:space="preserve"> </w:t>
      </w:r>
      <w:r w:rsidR="00410090" w:rsidRPr="00F17736">
        <w:rPr>
          <w:rFonts w:ascii="Times New Roman" w:eastAsia="Times New Roman" w:hAnsi="Times New Roman" w:cs="Times New Roman"/>
          <w:sz w:val="28"/>
          <w:szCs w:val="28"/>
          <w:lang w:eastAsia="ro-RO"/>
        </w:rPr>
        <w:t>Agenției</w:t>
      </w:r>
      <w:r w:rsidR="00F17736" w:rsidRPr="00F17736">
        <w:rPr>
          <w:rFonts w:ascii="Times New Roman" w:eastAsia="Times New Roman" w:hAnsi="Times New Roman" w:cs="Times New Roman"/>
          <w:sz w:val="28"/>
          <w:szCs w:val="28"/>
          <w:lang w:eastAsia="ro-RO"/>
        </w:rPr>
        <w:t xml:space="preserve"> </w:t>
      </w:r>
      <w:r w:rsidR="00410090" w:rsidRPr="00F17736">
        <w:rPr>
          <w:rFonts w:ascii="Times New Roman" w:eastAsia="Times New Roman" w:hAnsi="Times New Roman" w:cs="Times New Roman"/>
          <w:sz w:val="28"/>
          <w:szCs w:val="28"/>
          <w:lang w:eastAsia="ro-RO"/>
        </w:rPr>
        <w:t>Naționale</w:t>
      </w:r>
      <w:r w:rsidR="00F17736" w:rsidRPr="00F17736">
        <w:rPr>
          <w:rFonts w:ascii="Times New Roman" w:eastAsia="Times New Roman" w:hAnsi="Times New Roman" w:cs="Times New Roman"/>
          <w:sz w:val="28"/>
          <w:szCs w:val="28"/>
          <w:lang w:eastAsia="ro-RO"/>
        </w:rPr>
        <w:t xml:space="preserve"> de Integritate, precum şi pentru modificarea şi c</w:t>
      </w:r>
      <w:r>
        <w:rPr>
          <w:rFonts w:ascii="Times New Roman" w:eastAsia="Times New Roman" w:hAnsi="Times New Roman" w:cs="Times New Roman"/>
          <w:sz w:val="28"/>
          <w:szCs w:val="28"/>
          <w:lang w:eastAsia="ro-RO"/>
        </w:rPr>
        <w:t xml:space="preserve">ompletarea altor acte normative </w:t>
      </w:r>
      <w:r w:rsidR="00F17736" w:rsidRPr="00F17736">
        <w:rPr>
          <w:rFonts w:ascii="Times New Roman" w:eastAsia="Times New Roman" w:hAnsi="Times New Roman" w:cs="Times New Roman"/>
          <w:b/>
          <w:bCs/>
          <w:sz w:val="28"/>
          <w:szCs w:val="28"/>
          <w:lang w:eastAsia="ro-RO"/>
        </w:rPr>
        <w:t>încalcă principiul neretroactivității legii civile consacrat prin dispozițiile art.15 alin.(2) din Constituția României</w:t>
      </w:r>
      <w:r w:rsidR="0010107D" w:rsidRPr="00850957">
        <w:rPr>
          <w:rFonts w:ascii="Times New Roman" w:eastAsia="Times New Roman" w:hAnsi="Times New Roman" w:cs="Times New Roman"/>
          <w:b/>
          <w:bCs/>
          <w:sz w:val="28"/>
          <w:szCs w:val="28"/>
          <w:lang w:eastAsia="ro-RO"/>
        </w:rPr>
        <w:t>.</w:t>
      </w:r>
    </w:p>
    <w:p w:rsidR="00410090" w:rsidRDefault="00410090" w:rsidP="00410090">
      <w:pPr>
        <w:shd w:val="clear" w:color="auto" w:fill="FFFFFF"/>
        <w:spacing w:after="0" w:line="360" w:lineRule="auto"/>
        <w:ind w:firstLine="708"/>
        <w:jc w:val="both"/>
        <w:rPr>
          <w:rFonts w:ascii="Times New Roman" w:eastAsia="Times New Roman" w:hAnsi="Times New Roman" w:cs="Times New Roman"/>
          <w:b/>
          <w:bCs/>
          <w:sz w:val="28"/>
          <w:szCs w:val="28"/>
          <w:lang w:eastAsia="ro-RO"/>
        </w:rPr>
      </w:pPr>
    </w:p>
    <w:p w:rsidR="00F17736" w:rsidRPr="00F17736" w:rsidRDefault="00F17736" w:rsidP="00410090">
      <w:pPr>
        <w:shd w:val="clear" w:color="auto" w:fill="FFFFFF"/>
        <w:spacing w:after="0" w:line="360" w:lineRule="auto"/>
        <w:ind w:firstLine="708"/>
        <w:jc w:val="both"/>
        <w:rPr>
          <w:rFonts w:ascii="Times New Roman" w:eastAsia="Times New Roman" w:hAnsi="Times New Roman" w:cs="Times New Roman"/>
          <w:sz w:val="28"/>
          <w:szCs w:val="28"/>
          <w:lang w:eastAsia="ro-RO"/>
        </w:rPr>
      </w:pPr>
      <w:r w:rsidRPr="00F17736">
        <w:rPr>
          <w:rFonts w:ascii="Times New Roman" w:eastAsia="Times New Roman" w:hAnsi="Times New Roman" w:cs="Times New Roman"/>
          <w:b/>
          <w:bCs/>
          <w:sz w:val="28"/>
          <w:szCs w:val="28"/>
          <w:lang w:eastAsia="ro-RO"/>
        </w:rPr>
        <w:t>Potrivit art.15 alin.(2) din Constituția României „</w:t>
      </w:r>
      <w:r w:rsidRPr="00F17736">
        <w:rPr>
          <w:rFonts w:ascii="Times New Roman" w:eastAsia="Times New Roman" w:hAnsi="Times New Roman" w:cs="Times New Roman"/>
          <w:b/>
          <w:bCs/>
          <w:i/>
          <w:sz w:val="28"/>
          <w:szCs w:val="28"/>
          <w:lang w:eastAsia="ro-RO"/>
        </w:rPr>
        <w:t>legea dispune numai pentru viitor, cu excepția legii penale sau contravenționale mai favorabile</w:t>
      </w:r>
      <w:r w:rsidRPr="00F17736">
        <w:rPr>
          <w:rFonts w:ascii="Times New Roman" w:eastAsia="Times New Roman" w:hAnsi="Times New Roman" w:cs="Times New Roman"/>
          <w:b/>
          <w:bCs/>
          <w:sz w:val="28"/>
          <w:szCs w:val="28"/>
          <w:lang w:eastAsia="ro-RO"/>
        </w:rPr>
        <w:t xml:space="preserve">”. Pe </w:t>
      </w:r>
      <w:r w:rsidRPr="00F17736">
        <w:rPr>
          <w:rFonts w:ascii="Times New Roman" w:eastAsia="Times New Roman" w:hAnsi="Times New Roman" w:cs="Times New Roman"/>
          <w:b/>
          <w:bCs/>
          <w:sz w:val="28"/>
          <w:szCs w:val="28"/>
          <w:lang w:eastAsia="ro-RO"/>
        </w:rPr>
        <w:lastRenderedPageBreak/>
        <w:t>cale de consecință</w:t>
      </w:r>
      <w:r w:rsidR="00410090">
        <w:rPr>
          <w:rFonts w:ascii="Times New Roman" w:eastAsia="Times New Roman" w:hAnsi="Times New Roman" w:cs="Times New Roman"/>
          <w:b/>
          <w:bCs/>
          <w:sz w:val="28"/>
          <w:szCs w:val="28"/>
          <w:lang w:eastAsia="ro-RO"/>
        </w:rPr>
        <w:t>,</w:t>
      </w:r>
      <w:r w:rsidRPr="00F17736">
        <w:rPr>
          <w:rFonts w:ascii="Times New Roman" w:eastAsia="Times New Roman" w:hAnsi="Times New Roman" w:cs="Times New Roman"/>
          <w:b/>
          <w:bCs/>
          <w:sz w:val="28"/>
          <w:szCs w:val="28"/>
          <w:lang w:eastAsia="ro-RO"/>
        </w:rPr>
        <w:t xml:space="preserve"> orice normă care instituie efecte în trecut este neconstituțională, cu excepția celor reglementate în materia dreptului penal sau contravențional. </w:t>
      </w:r>
      <w:r w:rsidRPr="00F17736">
        <w:rPr>
          <w:rFonts w:ascii="Times New Roman" w:eastAsia="Times New Roman" w:hAnsi="Times New Roman" w:cs="Times New Roman"/>
          <w:bCs/>
          <w:sz w:val="28"/>
          <w:szCs w:val="28"/>
          <w:lang w:eastAsia="ro-RO"/>
        </w:rPr>
        <w:t xml:space="preserve">Prin </w:t>
      </w:r>
      <w:r w:rsidR="00410090">
        <w:rPr>
          <w:rFonts w:ascii="Times New Roman" w:eastAsia="Times New Roman" w:hAnsi="Times New Roman" w:cs="Times New Roman"/>
          <w:bCs/>
          <w:sz w:val="28"/>
          <w:szCs w:val="28"/>
          <w:lang w:eastAsia="ro-RO"/>
        </w:rPr>
        <w:t>L</w:t>
      </w:r>
      <w:r w:rsidRPr="00F17736">
        <w:rPr>
          <w:rFonts w:ascii="Times New Roman" w:eastAsia="Times New Roman" w:hAnsi="Times New Roman" w:cs="Times New Roman"/>
          <w:bCs/>
          <w:sz w:val="28"/>
          <w:szCs w:val="28"/>
          <w:lang w:eastAsia="ro-RO"/>
        </w:rPr>
        <w:t>egea</w:t>
      </w:r>
      <w:r w:rsidRPr="00F17736">
        <w:rPr>
          <w:rFonts w:ascii="Times New Roman" w:eastAsia="Times New Roman" w:hAnsi="Times New Roman" w:cs="Times New Roman"/>
          <w:b/>
          <w:bCs/>
          <w:sz w:val="28"/>
          <w:szCs w:val="28"/>
          <w:lang w:eastAsia="ro-RO"/>
        </w:rPr>
        <w:t> </w:t>
      </w:r>
      <w:r w:rsidRPr="00F17736">
        <w:rPr>
          <w:rFonts w:ascii="Times New Roman" w:eastAsia="Times New Roman" w:hAnsi="Times New Roman" w:cs="Times New Roman"/>
          <w:sz w:val="28"/>
          <w:szCs w:val="28"/>
          <w:lang w:eastAsia="ro-RO"/>
        </w:rPr>
        <w:t xml:space="preserve">pentru modificarea Legii nr.176/2010 privind integritatea în exercitarea </w:t>
      </w:r>
      <w:r w:rsidR="00410090" w:rsidRPr="00F17736">
        <w:rPr>
          <w:rFonts w:ascii="Times New Roman" w:eastAsia="Times New Roman" w:hAnsi="Times New Roman" w:cs="Times New Roman"/>
          <w:sz w:val="28"/>
          <w:szCs w:val="28"/>
          <w:lang w:eastAsia="ro-RO"/>
        </w:rPr>
        <w:t>funcțiilor</w:t>
      </w:r>
      <w:r w:rsidRPr="00F17736">
        <w:rPr>
          <w:rFonts w:ascii="Times New Roman" w:eastAsia="Times New Roman" w:hAnsi="Times New Roman" w:cs="Times New Roman"/>
          <w:sz w:val="28"/>
          <w:szCs w:val="28"/>
          <w:lang w:eastAsia="ro-RO"/>
        </w:rPr>
        <w:t xml:space="preserve"> şi </w:t>
      </w:r>
      <w:r w:rsidR="00410090" w:rsidRPr="00F17736">
        <w:rPr>
          <w:rFonts w:ascii="Times New Roman" w:eastAsia="Times New Roman" w:hAnsi="Times New Roman" w:cs="Times New Roman"/>
          <w:sz w:val="28"/>
          <w:szCs w:val="28"/>
          <w:lang w:eastAsia="ro-RO"/>
        </w:rPr>
        <w:t>demnităților</w:t>
      </w:r>
      <w:r w:rsidRPr="00F17736">
        <w:rPr>
          <w:rFonts w:ascii="Times New Roman" w:eastAsia="Times New Roman" w:hAnsi="Times New Roman" w:cs="Times New Roman"/>
          <w:sz w:val="28"/>
          <w:szCs w:val="28"/>
          <w:lang w:eastAsia="ro-RO"/>
        </w:rPr>
        <w:t xml:space="preserve"> publice, pentru modificarea şi completarea Legii nr.144/2007 privind înfiinţarea, organizarea şi funcţionarea Agenţiei Naţionale de Integritate, precum şi pentru modificarea şi completarea altor acte normative</w:t>
      </w:r>
      <w:r w:rsidR="00611A21">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Parlamentul României înlătură interdicțiile aplicate deputaților și senatorilor care s-au aflat în conflict de interese de natură administrativă, în perioada 2007-2013. Soluția legislativă este prevăzută în </w:t>
      </w:r>
      <w:r w:rsidR="00724A5E">
        <w:rPr>
          <w:rFonts w:ascii="Times New Roman" w:eastAsia="Times New Roman" w:hAnsi="Times New Roman" w:cs="Times New Roman"/>
          <w:b/>
          <w:sz w:val="28"/>
          <w:szCs w:val="28"/>
          <w:lang w:eastAsia="ro-RO"/>
        </w:rPr>
        <w:t>art.I</w:t>
      </w:r>
      <w:r w:rsidRPr="00F17736">
        <w:rPr>
          <w:rFonts w:ascii="Times New Roman" w:eastAsia="Times New Roman" w:hAnsi="Times New Roman" w:cs="Times New Roman"/>
          <w:sz w:val="28"/>
          <w:szCs w:val="28"/>
          <w:lang w:eastAsia="ro-RO"/>
        </w:rPr>
        <w:t xml:space="preserve"> </w:t>
      </w:r>
      <w:r w:rsidR="0010107D" w:rsidRPr="00850957">
        <w:rPr>
          <w:rFonts w:ascii="Times New Roman" w:eastAsia="Times New Roman" w:hAnsi="Times New Roman" w:cs="Times New Roman"/>
          <w:sz w:val="28"/>
          <w:szCs w:val="28"/>
          <w:lang w:eastAsia="ro-RO"/>
        </w:rPr>
        <w:t>d</w:t>
      </w:r>
      <w:r w:rsidRPr="00F17736">
        <w:rPr>
          <w:rFonts w:ascii="Times New Roman" w:eastAsia="Times New Roman" w:hAnsi="Times New Roman" w:cs="Times New Roman"/>
          <w:sz w:val="28"/>
          <w:szCs w:val="28"/>
          <w:lang w:eastAsia="ro-RO"/>
        </w:rPr>
        <w:t>in legea criticată: „</w:t>
      </w:r>
      <w:r w:rsidRPr="00F17736">
        <w:rPr>
          <w:rFonts w:ascii="Times New Roman" w:eastAsia="Times New Roman" w:hAnsi="Times New Roman" w:cs="Times New Roman"/>
          <w:i/>
          <w:iCs/>
          <w:sz w:val="28"/>
          <w:szCs w:val="28"/>
          <w:lang w:eastAsia="ro-RO"/>
        </w:rPr>
        <w:t>interdicţiile aplicate deputaţilor şi senatorilor în temeiul art.25 pe baza rapoartelor de evaluare, întocmite de Agenţia Naţională de Integritate şi care au constatat nerespectarea prevederilor legale privind conflictul de interese în perioada 2007-2013, până la intrarea în vigoare a Legii nr.219/2013 pentru modificarea şi completarea Legii nr. 96/2006 privind Statutul deputaţilor şi al senatorilor, încetează de drept.</w:t>
      </w:r>
      <w:r w:rsidRPr="00F17736">
        <w:rPr>
          <w:rFonts w:ascii="Times New Roman" w:eastAsia="Times New Roman" w:hAnsi="Times New Roman" w:cs="Times New Roman"/>
          <w:sz w:val="28"/>
          <w:szCs w:val="28"/>
          <w:lang w:eastAsia="ro-RO"/>
        </w:rPr>
        <w:t>”</w:t>
      </w:r>
    </w:p>
    <w:p w:rsidR="00F17736" w:rsidRPr="00F17736" w:rsidRDefault="00F17736" w:rsidP="0010107D">
      <w:pPr>
        <w:shd w:val="clear" w:color="auto" w:fill="FFFFFF"/>
        <w:spacing w:after="0" w:line="360" w:lineRule="auto"/>
        <w:ind w:firstLine="708"/>
        <w:jc w:val="both"/>
        <w:rPr>
          <w:rFonts w:ascii="Times New Roman" w:eastAsia="Times New Roman" w:hAnsi="Times New Roman" w:cs="Times New Roman"/>
          <w:sz w:val="28"/>
          <w:szCs w:val="28"/>
          <w:lang w:eastAsia="ro-RO"/>
        </w:rPr>
      </w:pPr>
      <w:r w:rsidRPr="00F17736">
        <w:rPr>
          <w:rFonts w:ascii="Times New Roman" w:eastAsia="Times New Roman" w:hAnsi="Times New Roman" w:cs="Times New Roman"/>
          <w:sz w:val="28"/>
          <w:szCs w:val="28"/>
          <w:lang w:eastAsia="ro-RO"/>
        </w:rPr>
        <w:t xml:space="preserve">Textul este completat de </w:t>
      </w:r>
      <w:r w:rsidRPr="00F17736">
        <w:rPr>
          <w:rFonts w:ascii="Times New Roman" w:eastAsia="Times New Roman" w:hAnsi="Times New Roman" w:cs="Times New Roman"/>
          <w:b/>
          <w:sz w:val="28"/>
          <w:szCs w:val="28"/>
          <w:lang w:eastAsia="ro-RO"/>
        </w:rPr>
        <w:t>art.</w:t>
      </w:r>
      <w:r w:rsidR="0010107D" w:rsidRPr="00850957">
        <w:rPr>
          <w:rFonts w:ascii="Times New Roman" w:eastAsia="Times New Roman" w:hAnsi="Times New Roman" w:cs="Times New Roman"/>
          <w:b/>
          <w:sz w:val="28"/>
          <w:szCs w:val="28"/>
          <w:lang w:eastAsia="ro-RO"/>
        </w:rPr>
        <w:t xml:space="preserve"> </w:t>
      </w:r>
      <w:r w:rsidRPr="00F17736">
        <w:rPr>
          <w:rFonts w:ascii="Times New Roman" w:eastAsia="Times New Roman" w:hAnsi="Times New Roman" w:cs="Times New Roman"/>
          <w:b/>
          <w:sz w:val="28"/>
          <w:szCs w:val="28"/>
          <w:lang w:eastAsia="ro-RO"/>
        </w:rPr>
        <w:t>II</w:t>
      </w:r>
      <w:r w:rsidRPr="00F17736">
        <w:rPr>
          <w:rFonts w:ascii="Times New Roman" w:eastAsia="Times New Roman" w:hAnsi="Times New Roman" w:cs="Times New Roman"/>
          <w:sz w:val="28"/>
          <w:szCs w:val="28"/>
          <w:lang w:eastAsia="ro-RO"/>
        </w:rPr>
        <w:t xml:space="preserve"> care dispune: „</w:t>
      </w:r>
      <w:r w:rsidRPr="00F17736">
        <w:rPr>
          <w:rFonts w:ascii="Times New Roman" w:eastAsia="Times New Roman" w:hAnsi="Times New Roman" w:cs="Times New Roman"/>
          <w:i/>
          <w:iCs/>
          <w:sz w:val="28"/>
          <w:szCs w:val="28"/>
          <w:lang w:eastAsia="ro-RO"/>
        </w:rPr>
        <w:t>modificările aduse prin prezenta lege se aplică începând cu data intrării în vigoare.” </w:t>
      </w:r>
    </w:p>
    <w:p w:rsidR="00A66135" w:rsidRPr="005526A4" w:rsidRDefault="00F17736" w:rsidP="00A66135">
      <w:pPr>
        <w:shd w:val="clear" w:color="auto" w:fill="FFFFFF"/>
        <w:spacing w:after="0" w:line="360" w:lineRule="auto"/>
        <w:ind w:firstLine="708"/>
        <w:jc w:val="both"/>
        <w:rPr>
          <w:rFonts w:ascii="Times New Roman" w:eastAsia="Times New Roman" w:hAnsi="Times New Roman" w:cs="Times New Roman"/>
          <w:sz w:val="28"/>
          <w:szCs w:val="28"/>
          <w:u w:val="single"/>
          <w:lang w:eastAsia="ro-RO"/>
        </w:rPr>
      </w:pPr>
      <w:r w:rsidRPr="00F17736">
        <w:rPr>
          <w:rFonts w:ascii="Times New Roman" w:eastAsia="Times New Roman" w:hAnsi="Times New Roman" w:cs="Times New Roman"/>
          <w:sz w:val="28"/>
          <w:szCs w:val="28"/>
          <w:lang w:eastAsia="ro-RO"/>
        </w:rPr>
        <w:t>Reglementările citate mai sus sunt calificate ca aparținând dreptului administrativ. Sunt norme de drept administrativ deoarece vizează modificări aduse statutului deputaților și senatorilor, membri ai Parlamentului României, unica autoritate publică legiuitoare a țării. De asemenea</w:t>
      </w:r>
      <w:r w:rsidR="0010107D" w:rsidRPr="00850957">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normele care se referă la incompatibilități sau conflict de interese de natură administrativă sunt parte a dreptului administrativ deoarece se referă la conduita în exercitarea funcției sau demnității publice. Actele de constatare a stării de incompatibilitate sau de conflict de interese sunt supuse controlului de legalitate</w:t>
      </w:r>
      <w:r w:rsidR="0010107D" w:rsidRPr="00850957">
        <w:rPr>
          <w:rFonts w:ascii="Times New Roman" w:eastAsia="Times New Roman" w:hAnsi="Times New Roman" w:cs="Times New Roman"/>
          <w:sz w:val="28"/>
          <w:szCs w:val="28"/>
          <w:lang w:eastAsia="ro-RO"/>
        </w:rPr>
        <w:t xml:space="preserve"> l</w:t>
      </w:r>
      <w:r w:rsidRPr="00F17736">
        <w:rPr>
          <w:rFonts w:ascii="Times New Roman" w:eastAsia="Times New Roman" w:hAnsi="Times New Roman" w:cs="Times New Roman"/>
          <w:sz w:val="28"/>
          <w:szCs w:val="28"/>
          <w:lang w:eastAsia="ro-RO"/>
        </w:rPr>
        <w:t>a instanța de contencios administrativ. Prin urmare</w:t>
      </w:r>
      <w:r w:rsidR="0010107D" w:rsidRPr="00850957">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și interdicția de 3 ani prevăzută de lege de a mai ocupa o funcție sau demnitate publică are același caracter administrativ. Nefiind o normă penală sau contravențională reglementările precitate nu pot avea caracter retroactiv, deci nu pot dispune încetarea efectelor unei interdicții deja instituite. </w:t>
      </w:r>
      <w:r w:rsidRPr="00F17736">
        <w:rPr>
          <w:rFonts w:ascii="Times New Roman" w:eastAsia="Times New Roman" w:hAnsi="Times New Roman" w:cs="Times New Roman"/>
          <w:sz w:val="28"/>
          <w:szCs w:val="28"/>
          <w:lang w:eastAsia="ro-RO"/>
        </w:rPr>
        <w:lastRenderedPageBreak/>
        <w:t xml:space="preserve">Din coroborarea dispozițiilor </w:t>
      </w:r>
      <w:r w:rsidR="00724A5E">
        <w:rPr>
          <w:rFonts w:ascii="Times New Roman" w:eastAsia="Times New Roman" w:hAnsi="Times New Roman" w:cs="Times New Roman"/>
          <w:b/>
          <w:sz w:val="28"/>
          <w:szCs w:val="28"/>
          <w:lang w:eastAsia="ro-RO"/>
        </w:rPr>
        <w:t>art.I</w:t>
      </w:r>
      <w:r w:rsidRPr="00F17736">
        <w:rPr>
          <w:rFonts w:ascii="Times New Roman" w:eastAsia="Times New Roman" w:hAnsi="Times New Roman" w:cs="Times New Roman"/>
          <w:sz w:val="28"/>
          <w:szCs w:val="28"/>
          <w:lang w:eastAsia="ro-RO"/>
        </w:rPr>
        <w:t xml:space="preserve"> cu dispozițiile </w:t>
      </w:r>
      <w:r w:rsidRPr="00F17736">
        <w:rPr>
          <w:rFonts w:ascii="Times New Roman" w:eastAsia="Times New Roman" w:hAnsi="Times New Roman" w:cs="Times New Roman"/>
          <w:b/>
          <w:sz w:val="28"/>
          <w:szCs w:val="28"/>
          <w:lang w:eastAsia="ro-RO"/>
        </w:rPr>
        <w:t>art.</w:t>
      </w:r>
      <w:r w:rsidR="005419F9">
        <w:rPr>
          <w:rFonts w:ascii="Times New Roman" w:eastAsia="Times New Roman" w:hAnsi="Times New Roman" w:cs="Times New Roman"/>
          <w:b/>
          <w:sz w:val="28"/>
          <w:szCs w:val="28"/>
          <w:lang w:eastAsia="ro-RO"/>
        </w:rPr>
        <w:t xml:space="preserve"> </w:t>
      </w:r>
      <w:r w:rsidRPr="00F17736">
        <w:rPr>
          <w:rFonts w:ascii="Times New Roman" w:eastAsia="Times New Roman" w:hAnsi="Times New Roman" w:cs="Times New Roman"/>
          <w:b/>
          <w:sz w:val="28"/>
          <w:szCs w:val="28"/>
          <w:lang w:eastAsia="ro-RO"/>
        </w:rPr>
        <w:t>II</w:t>
      </w:r>
      <w:r w:rsidRPr="00F17736">
        <w:rPr>
          <w:rFonts w:ascii="Times New Roman" w:eastAsia="Times New Roman" w:hAnsi="Times New Roman" w:cs="Times New Roman"/>
          <w:sz w:val="28"/>
          <w:szCs w:val="28"/>
          <w:lang w:eastAsia="ro-RO"/>
        </w:rPr>
        <w:t xml:space="preserve"> deducem, fără putință de tăgadă, intenția legiuitorului de a institui efect retroactiv unei norme cu caracter administrativ, sens dedus din reglementare: „</w:t>
      </w:r>
      <w:r w:rsidRPr="00F17736">
        <w:rPr>
          <w:rFonts w:ascii="Times New Roman" w:eastAsia="Times New Roman" w:hAnsi="Times New Roman" w:cs="Times New Roman"/>
          <w:i/>
          <w:sz w:val="28"/>
          <w:szCs w:val="28"/>
          <w:lang w:eastAsia="ro-RO"/>
        </w:rPr>
        <w:t>interdicţiile aplicate deputaţilor şi senatorilor în temeiul art.25 pe baza rapoartelor de evaluare, întocmite de Agenţia Naţională de Integritate şi care au constatat nerespectarea prevederilor legale privind conflictul de interese în perioada 2007-2013 […] încetează de drept”…„modificările aduse prin prezenta lege se aplică începând cu data intrării în vigoare”</w:t>
      </w:r>
      <w:r w:rsidRPr="00F17736">
        <w:rPr>
          <w:rFonts w:ascii="Times New Roman" w:eastAsia="Times New Roman" w:hAnsi="Times New Roman" w:cs="Times New Roman"/>
          <w:sz w:val="28"/>
          <w:szCs w:val="28"/>
          <w:lang w:eastAsia="ro-RO"/>
        </w:rPr>
        <w:t xml:space="preserve">. </w:t>
      </w:r>
      <w:r w:rsidR="00A66135" w:rsidRPr="00A66135">
        <w:rPr>
          <w:rFonts w:ascii="Times New Roman" w:eastAsia="Times New Roman" w:hAnsi="Times New Roman" w:cs="Times New Roman"/>
          <w:sz w:val="28"/>
          <w:szCs w:val="28"/>
          <w:lang w:eastAsia="ro-RO"/>
        </w:rPr>
        <w:t>Legiuitorul reglementează art.</w:t>
      </w:r>
      <w:r w:rsidR="000A199E">
        <w:rPr>
          <w:rFonts w:ascii="Times New Roman" w:eastAsia="Times New Roman" w:hAnsi="Times New Roman" w:cs="Times New Roman"/>
          <w:sz w:val="28"/>
          <w:szCs w:val="28"/>
          <w:lang w:eastAsia="ro-RO"/>
        </w:rPr>
        <w:t xml:space="preserve"> </w:t>
      </w:r>
      <w:r w:rsidR="00A66135" w:rsidRPr="00A66135">
        <w:rPr>
          <w:rFonts w:ascii="Times New Roman" w:eastAsia="Times New Roman" w:hAnsi="Times New Roman" w:cs="Times New Roman"/>
          <w:sz w:val="28"/>
          <w:szCs w:val="28"/>
          <w:lang w:eastAsia="ro-RO"/>
        </w:rPr>
        <w:t xml:space="preserve">II într-un mod neclar, impredictibil, </w:t>
      </w:r>
      <w:r w:rsidR="00A66135" w:rsidRPr="005526A4">
        <w:rPr>
          <w:rFonts w:ascii="Times New Roman" w:eastAsia="Times New Roman" w:hAnsi="Times New Roman" w:cs="Times New Roman"/>
          <w:sz w:val="28"/>
          <w:szCs w:val="28"/>
          <w:u w:val="single"/>
          <w:lang w:eastAsia="ro-RO"/>
        </w:rPr>
        <w:t>fără a preciza dacă vizează intrarea în vigoare a legii sau</w:t>
      </w:r>
      <w:r w:rsidR="005526A4" w:rsidRPr="005526A4">
        <w:rPr>
          <w:rFonts w:ascii="Times New Roman" w:eastAsia="Times New Roman" w:hAnsi="Times New Roman" w:cs="Times New Roman"/>
          <w:sz w:val="28"/>
          <w:szCs w:val="28"/>
          <w:u w:val="single"/>
          <w:lang w:eastAsia="ro-RO"/>
        </w:rPr>
        <w:t xml:space="preserve"> data de </w:t>
      </w:r>
      <w:r w:rsidR="00A66135" w:rsidRPr="005526A4">
        <w:rPr>
          <w:rFonts w:ascii="Times New Roman" w:eastAsia="Times New Roman" w:hAnsi="Times New Roman" w:cs="Times New Roman"/>
          <w:sz w:val="28"/>
          <w:szCs w:val="28"/>
          <w:u w:val="single"/>
          <w:lang w:eastAsia="ro-RO"/>
        </w:rPr>
        <w:t xml:space="preserve"> </w:t>
      </w:r>
      <w:r w:rsidR="005526A4" w:rsidRPr="005526A4">
        <w:rPr>
          <w:rFonts w:ascii="Times New Roman" w:eastAsia="Times New Roman" w:hAnsi="Times New Roman" w:cs="Times New Roman"/>
          <w:sz w:val="28"/>
          <w:szCs w:val="28"/>
          <w:u w:val="single"/>
          <w:lang w:eastAsia="ro-RO"/>
        </w:rPr>
        <w:t xml:space="preserve">punere în </w:t>
      </w:r>
      <w:r w:rsidR="00A66135" w:rsidRPr="005526A4">
        <w:rPr>
          <w:rFonts w:ascii="Times New Roman" w:eastAsia="Times New Roman" w:hAnsi="Times New Roman" w:cs="Times New Roman"/>
          <w:sz w:val="28"/>
          <w:szCs w:val="28"/>
          <w:u w:val="single"/>
          <w:lang w:eastAsia="ro-RO"/>
        </w:rPr>
        <w:t>aplicare</w:t>
      </w:r>
      <w:r w:rsidR="005526A4" w:rsidRPr="005526A4">
        <w:rPr>
          <w:rFonts w:ascii="Times New Roman" w:eastAsia="Times New Roman" w:hAnsi="Times New Roman" w:cs="Times New Roman"/>
          <w:sz w:val="28"/>
          <w:szCs w:val="28"/>
          <w:u w:val="single"/>
          <w:lang w:eastAsia="ro-RO"/>
        </w:rPr>
        <w:t xml:space="preserve"> </w:t>
      </w:r>
      <w:r w:rsidR="00A66135" w:rsidRPr="005526A4">
        <w:rPr>
          <w:rFonts w:ascii="Times New Roman" w:eastAsia="Times New Roman" w:hAnsi="Times New Roman" w:cs="Times New Roman"/>
          <w:sz w:val="28"/>
          <w:szCs w:val="28"/>
          <w:u w:val="single"/>
          <w:lang w:eastAsia="ro-RO"/>
        </w:rPr>
        <w:t>a interdicți</w:t>
      </w:r>
      <w:r w:rsidR="00724A5E">
        <w:rPr>
          <w:rFonts w:ascii="Times New Roman" w:eastAsia="Times New Roman" w:hAnsi="Times New Roman" w:cs="Times New Roman"/>
          <w:sz w:val="28"/>
          <w:szCs w:val="28"/>
          <w:u w:val="single"/>
          <w:lang w:eastAsia="ro-RO"/>
        </w:rPr>
        <w:t>ilor la care se referă art.I.</w:t>
      </w:r>
    </w:p>
    <w:p w:rsidR="00A66135" w:rsidRPr="00A66135" w:rsidRDefault="00A66135" w:rsidP="00A66135">
      <w:pPr>
        <w:shd w:val="clear" w:color="auto" w:fill="FFFFFF"/>
        <w:spacing w:after="0" w:line="360" w:lineRule="auto"/>
        <w:ind w:firstLine="708"/>
        <w:jc w:val="both"/>
        <w:rPr>
          <w:rFonts w:ascii="Times New Roman" w:eastAsia="Times New Roman" w:hAnsi="Times New Roman" w:cs="Times New Roman"/>
          <w:sz w:val="28"/>
          <w:szCs w:val="28"/>
          <w:lang w:eastAsia="ro-RO"/>
        </w:rPr>
      </w:pPr>
    </w:p>
    <w:p w:rsidR="00A66135" w:rsidRPr="00A03BEB" w:rsidRDefault="00A66135" w:rsidP="00A66135">
      <w:pPr>
        <w:shd w:val="clear" w:color="auto" w:fill="FFFFFF"/>
        <w:spacing w:after="0" w:line="360" w:lineRule="auto"/>
        <w:ind w:firstLine="708"/>
        <w:jc w:val="both"/>
        <w:rPr>
          <w:rFonts w:ascii="Times New Roman" w:eastAsia="Times New Roman" w:hAnsi="Times New Roman" w:cs="Times New Roman"/>
          <w:i/>
          <w:sz w:val="28"/>
          <w:szCs w:val="28"/>
          <w:lang w:eastAsia="ro-RO"/>
        </w:rPr>
      </w:pPr>
      <w:r w:rsidRPr="000A199E">
        <w:rPr>
          <w:rFonts w:ascii="Times New Roman" w:eastAsia="Times New Roman" w:hAnsi="Times New Roman" w:cs="Times New Roman"/>
          <w:sz w:val="28"/>
          <w:szCs w:val="28"/>
          <w:u w:val="single"/>
          <w:lang w:eastAsia="ro-RO"/>
        </w:rPr>
        <w:t>Aplicând metoda logică</w:t>
      </w:r>
      <w:r w:rsidRPr="00A66135">
        <w:rPr>
          <w:rFonts w:ascii="Times New Roman" w:eastAsia="Times New Roman" w:hAnsi="Times New Roman" w:cs="Times New Roman"/>
          <w:sz w:val="28"/>
          <w:szCs w:val="28"/>
          <w:lang w:eastAsia="ro-RO"/>
        </w:rPr>
        <w:t xml:space="preserve"> de interpretare a textului normativ  deducem că legiuitorul a avut în vedere corelarea art.</w:t>
      </w:r>
      <w:r w:rsidR="000A199E">
        <w:rPr>
          <w:rFonts w:ascii="Times New Roman" w:eastAsia="Times New Roman" w:hAnsi="Times New Roman" w:cs="Times New Roman"/>
          <w:sz w:val="28"/>
          <w:szCs w:val="28"/>
          <w:lang w:eastAsia="ro-RO"/>
        </w:rPr>
        <w:t xml:space="preserve"> </w:t>
      </w:r>
      <w:r w:rsidR="00724A5E">
        <w:rPr>
          <w:rFonts w:ascii="Times New Roman" w:eastAsia="Times New Roman" w:hAnsi="Times New Roman" w:cs="Times New Roman"/>
          <w:sz w:val="28"/>
          <w:szCs w:val="28"/>
          <w:lang w:eastAsia="ro-RO"/>
        </w:rPr>
        <w:t>II cu art.I</w:t>
      </w:r>
      <w:r w:rsidRPr="00A66135">
        <w:rPr>
          <w:rFonts w:ascii="Times New Roman" w:eastAsia="Times New Roman" w:hAnsi="Times New Roman" w:cs="Times New Roman"/>
          <w:sz w:val="28"/>
          <w:szCs w:val="28"/>
          <w:lang w:eastAsia="ro-RO"/>
        </w:rPr>
        <w:t xml:space="preserve"> în sensul precizării exprese a faptului că interdicția încetează  „</w:t>
      </w:r>
      <w:r w:rsidRPr="000A199E">
        <w:rPr>
          <w:rFonts w:ascii="Times New Roman" w:eastAsia="Times New Roman" w:hAnsi="Times New Roman" w:cs="Times New Roman"/>
          <w:i/>
          <w:sz w:val="28"/>
          <w:szCs w:val="28"/>
          <w:lang w:eastAsia="ro-RO"/>
        </w:rPr>
        <w:t>ab ini</w:t>
      </w:r>
      <w:r w:rsidR="005526A4">
        <w:rPr>
          <w:rFonts w:ascii="Times New Roman" w:eastAsia="Times New Roman" w:hAnsi="Times New Roman" w:cs="Times New Roman"/>
          <w:i/>
          <w:sz w:val="28"/>
          <w:szCs w:val="28"/>
          <w:lang w:eastAsia="ro-RO"/>
        </w:rPr>
        <w:t>t</w:t>
      </w:r>
      <w:r w:rsidRPr="000A199E">
        <w:rPr>
          <w:rFonts w:ascii="Times New Roman" w:eastAsia="Times New Roman" w:hAnsi="Times New Roman" w:cs="Times New Roman"/>
          <w:i/>
          <w:sz w:val="28"/>
          <w:szCs w:val="28"/>
          <w:lang w:eastAsia="ro-RO"/>
        </w:rPr>
        <w:t>io”. Per a contrario</w:t>
      </w:r>
      <w:r w:rsidRPr="00A66135">
        <w:rPr>
          <w:rFonts w:ascii="Times New Roman" w:eastAsia="Times New Roman" w:hAnsi="Times New Roman" w:cs="Times New Roman"/>
          <w:sz w:val="28"/>
          <w:szCs w:val="28"/>
          <w:lang w:eastAsia="ro-RO"/>
        </w:rPr>
        <w:t>,</w:t>
      </w:r>
      <w:r w:rsidR="000A199E">
        <w:rPr>
          <w:rFonts w:ascii="Times New Roman" w:eastAsia="Times New Roman" w:hAnsi="Times New Roman" w:cs="Times New Roman"/>
          <w:sz w:val="28"/>
          <w:szCs w:val="28"/>
          <w:lang w:eastAsia="ro-RO"/>
        </w:rPr>
        <w:t xml:space="preserve"> </w:t>
      </w:r>
      <w:r w:rsidRPr="00A66135">
        <w:rPr>
          <w:rFonts w:ascii="Times New Roman" w:eastAsia="Times New Roman" w:hAnsi="Times New Roman" w:cs="Times New Roman"/>
          <w:sz w:val="28"/>
          <w:szCs w:val="28"/>
          <w:lang w:eastAsia="ro-RO"/>
        </w:rPr>
        <w:t>legiuitorul ar fi precizat în mod expres că „</w:t>
      </w:r>
      <w:r w:rsidRPr="00A03BEB">
        <w:rPr>
          <w:rFonts w:ascii="Times New Roman" w:eastAsia="Times New Roman" w:hAnsi="Times New Roman" w:cs="Times New Roman"/>
          <w:i/>
          <w:sz w:val="28"/>
          <w:szCs w:val="28"/>
          <w:lang w:eastAsia="ro-RO"/>
        </w:rPr>
        <w:t>modificările intră în vigoare de la data publicării prezentei legi”.</w:t>
      </w:r>
    </w:p>
    <w:p w:rsidR="00F17736" w:rsidRPr="00F17736" w:rsidRDefault="00F17736" w:rsidP="00A66135">
      <w:pPr>
        <w:shd w:val="clear" w:color="auto" w:fill="FFFFFF"/>
        <w:spacing w:after="0" w:line="360" w:lineRule="auto"/>
        <w:ind w:firstLine="708"/>
        <w:jc w:val="both"/>
        <w:rPr>
          <w:rFonts w:ascii="Times New Roman" w:eastAsia="Times New Roman" w:hAnsi="Times New Roman" w:cs="Times New Roman"/>
          <w:sz w:val="28"/>
          <w:szCs w:val="28"/>
          <w:lang w:eastAsia="ro-RO"/>
        </w:rPr>
      </w:pPr>
      <w:r w:rsidRPr="00F17736">
        <w:rPr>
          <w:rFonts w:ascii="Times New Roman" w:eastAsia="Times New Roman" w:hAnsi="Times New Roman" w:cs="Times New Roman"/>
          <w:sz w:val="28"/>
          <w:szCs w:val="28"/>
          <w:lang w:eastAsia="ro-RO"/>
        </w:rPr>
        <w:t>În concluzie</w:t>
      </w:r>
      <w:r w:rsidR="003A2C3A" w:rsidRPr="00850957">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vă rugăm să constatați, în raport cu aspectele detaliate m</w:t>
      </w:r>
      <w:r w:rsidR="00724A5E">
        <w:rPr>
          <w:rFonts w:ascii="Times New Roman" w:eastAsia="Times New Roman" w:hAnsi="Times New Roman" w:cs="Times New Roman"/>
          <w:sz w:val="28"/>
          <w:szCs w:val="28"/>
          <w:lang w:eastAsia="ro-RO"/>
        </w:rPr>
        <w:t>ai sus, că dispozițiile art.I</w:t>
      </w:r>
      <w:r w:rsidRPr="00F17736">
        <w:rPr>
          <w:rFonts w:ascii="Times New Roman" w:eastAsia="Times New Roman" w:hAnsi="Times New Roman" w:cs="Times New Roman"/>
          <w:sz w:val="28"/>
          <w:szCs w:val="28"/>
          <w:lang w:eastAsia="ro-RO"/>
        </w:rPr>
        <w:t xml:space="preserve"> și ale art.</w:t>
      </w:r>
      <w:r w:rsidR="009402DA">
        <w:rPr>
          <w:rFonts w:ascii="Times New Roman" w:eastAsia="Times New Roman" w:hAnsi="Times New Roman" w:cs="Times New Roman"/>
          <w:sz w:val="28"/>
          <w:szCs w:val="28"/>
          <w:lang w:eastAsia="ro-RO"/>
        </w:rPr>
        <w:t xml:space="preserve"> </w:t>
      </w:r>
      <w:r w:rsidRPr="00F17736">
        <w:rPr>
          <w:rFonts w:ascii="Times New Roman" w:eastAsia="Times New Roman" w:hAnsi="Times New Roman" w:cs="Times New Roman"/>
          <w:sz w:val="28"/>
          <w:szCs w:val="28"/>
          <w:lang w:eastAsia="ro-RO"/>
        </w:rPr>
        <w:t>II sunt neconstituționale deoarece încalcă art.15 alin.(2) din Constituția României.</w:t>
      </w:r>
    </w:p>
    <w:p w:rsidR="00F17736" w:rsidRPr="00F17736" w:rsidRDefault="00F17736" w:rsidP="003A2C3A">
      <w:pPr>
        <w:shd w:val="clear" w:color="auto" w:fill="FFFFFF"/>
        <w:spacing w:after="0" w:line="360" w:lineRule="auto"/>
        <w:ind w:firstLine="708"/>
        <w:jc w:val="both"/>
        <w:rPr>
          <w:rFonts w:ascii="Times New Roman" w:eastAsia="Times New Roman" w:hAnsi="Times New Roman" w:cs="Times New Roman"/>
          <w:i/>
          <w:sz w:val="28"/>
          <w:szCs w:val="28"/>
          <w:lang w:eastAsia="ro-RO"/>
        </w:rPr>
      </w:pPr>
      <w:r w:rsidRPr="00F17736">
        <w:rPr>
          <w:rFonts w:ascii="Times New Roman" w:eastAsia="Times New Roman" w:hAnsi="Times New Roman" w:cs="Times New Roman"/>
          <w:sz w:val="28"/>
          <w:szCs w:val="28"/>
          <w:lang w:eastAsia="ro-RO"/>
        </w:rPr>
        <w:t xml:space="preserve">Evidențiem în susținerea argumentației noastre practica constantă a Curții Constituționale privind neconstituționalitatea normelor care retroactivează în materie civilă, dintre care cităm </w:t>
      </w:r>
      <w:r w:rsidR="00A03BEB">
        <w:rPr>
          <w:rFonts w:ascii="Times New Roman" w:eastAsia="Times New Roman" w:hAnsi="Times New Roman" w:cs="Times New Roman"/>
          <w:sz w:val="28"/>
          <w:szCs w:val="28"/>
          <w:lang w:eastAsia="ro-RO"/>
        </w:rPr>
        <w:t>D</w:t>
      </w:r>
      <w:r w:rsidRPr="00F17736">
        <w:rPr>
          <w:rFonts w:ascii="Times New Roman" w:eastAsia="Times New Roman" w:hAnsi="Times New Roman" w:cs="Times New Roman"/>
          <w:sz w:val="28"/>
          <w:szCs w:val="28"/>
          <w:lang w:eastAsia="ro-RO"/>
        </w:rPr>
        <w:t>ecizia CCR nr.96/1996, publicată în Monitorul Oficial nr. 251 din 17 octombrie 1996, </w:t>
      </w:r>
      <w:r w:rsidR="00A03BEB">
        <w:rPr>
          <w:rFonts w:ascii="Times New Roman" w:eastAsia="Times New Roman" w:hAnsi="Times New Roman" w:cs="Times New Roman"/>
          <w:sz w:val="28"/>
          <w:szCs w:val="28"/>
          <w:lang w:eastAsia="ro-RO"/>
        </w:rPr>
        <w:t xml:space="preserve">sens în care </w:t>
      </w:r>
      <w:r w:rsidRPr="00F17736">
        <w:rPr>
          <w:rFonts w:ascii="Times New Roman" w:eastAsia="Times New Roman" w:hAnsi="Times New Roman" w:cs="Times New Roman"/>
          <w:sz w:val="28"/>
          <w:szCs w:val="28"/>
          <w:lang w:eastAsia="ro-RO"/>
        </w:rPr>
        <w:t xml:space="preserve">Curtea a reţinut următoarele: </w:t>
      </w:r>
      <w:r w:rsidRPr="00F17736">
        <w:rPr>
          <w:rFonts w:ascii="Times New Roman" w:eastAsia="Times New Roman" w:hAnsi="Times New Roman" w:cs="Times New Roman"/>
          <w:i/>
          <w:sz w:val="28"/>
          <w:szCs w:val="28"/>
          <w:lang w:eastAsia="ro-RO"/>
        </w:rPr>
        <w:t>„[…] </w:t>
      </w:r>
      <w:r w:rsidRPr="00F17736">
        <w:rPr>
          <w:rFonts w:ascii="Times New Roman" w:eastAsia="Times New Roman" w:hAnsi="Times New Roman" w:cs="Times New Roman"/>
          <w:b/>
          <w:bCs/>
          <w:i/>
          <w:sz w:val="28"/>
          <w:szCs w:val="28"/>
          <w:lang w:eastAsia="ro-RO"/>
        </w:rPr>
        <w:t>Dreptul</w:t>
      </w:r>
      <w:r w:rsidRPr="00F17736">
        <w:rPr>
          <w:rFonts w:ascii="Times New Roman" w:eastAsia="Times New Roman" w:hAnsi="Times New Roman" w:cs="Times New Roman"/>
          <w:i/>
          <w:sz w:val="28"/>
          <w:szCs w:val="28"/>
          <w:lang w:eastAsia="ro-RO"/>
        </w:rPr>
        <w:t> relativ la exercitarea căilor de atac </w:t>
      </w:r>
      <w:r w:rsidRPr="00F17736">
        <w:rPr>
          <w:rFonts w:ascii="Times New Roman" w:eastAsia="Times New Roman" w:hAnsi="Times New Roman" w:cs="Times New Roman"/>
          <w:b/>
          <w:bCs/>
          <w:i/>
          <w:sz w:val="28"/>
          <w:szCs w:val="28"/>
          <w:lang w:eastAsia="ro-RO"/>
        </w:rPr>
        <w:t>este fixat de legea în vigoare în momentul pronunţării,</w:t>
      </w:r>
      <w:r w:rsidRPr="00F17736">
        <w:rPr>
          <w:rFonts w:ascii="Times New Roman" w:eastAsia="Times New Roman" w:hAnsi="Times New Roman" w:cs="Times New Roman"/>
          <w:i/>
          <w:sz w:val="28"/>
          <w:szCs w:val="28"/>
          <w:lang w:eastAsia="ro-RO"/>
        </w:rPr>
        <w:t> deoarece admisibilitatea unei căi de atac constituie o calitate inerentă a hotărârii şi, în aceste condiţii, nici o cale de atac nu poate rezulta dintr-o lege posterioară, după cum nici </w:t>
      </w:r>
      <w:r w:rsidRPr="00F17736">
        <w:rPr>
          <w:rFonts w:ascii="Times New Roman" w:eastAsia="Times New Roman" w:hAnsi="Times New Roman" w:cs="Times New Roman"/>
          <w:b/>
          <w:bCs/>
          <w:i/>
          <w:sz w:val="28"/>
          <w:szCs w:val="28"/>
          <w:lang w:eastAsia="ro-RO"/>
        </w:rPr>
        <w:t>o cale de atac existentă în momentul pronunţării nu poate fi desfiinţată fără retroactivitate de către o lege posterioară</w:t>
      </w:r>
      <w:r w:rsidRPr="00F17736">
        <w:rPr>
          <w:rFonts w:ascii="Times New Roman" w:eastAsia="Times New Roman" w:hAnsi="Times New Roman" w:cs="Times New Roman"/>
          <w:sz w:val="28"/>
          <w:szCs w:val="28"/>
          <w:lang w:eastAsia="ro-RO"/>
        </w:rPr>
        <w:t>”</w:t>
      </w:r>
      <w:r w:rsidR="009402DA">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cât și </w:t>
      </w:r>
      <w:r w:rsidR="003A2C3A" w:rsidRPr="00850957">
        <w:rPr>
          <w:rFonts w:ascii="Times New Roman" w:eastAsia="Times New Roman" w:hAnsi="Times New Roman" w:cs="Times New Roman"/>
          <w:sz w:val="28"/>
          <w:szCs w:val="28"/>
          <w:lang w:eastAsia="ro-RO"/>
        </w:rPr>
        <w:t>D</w:t>
      </w:r>
      <w:r w:rsidRPr="00F17736">
        <w:rPr>
          <w:rFonts w:ascii="Times New Roman" w:eastAsia="Times New Roman" w:hAnsi="Times New Roman" w:cs="Times New Roman"/>
          <w:sz w:val="28"/>
          <w:szCs w:val="28"/>
          <w:lang w:eastAsia="ro-RO"/>
        </w:rPr>
        <w:t xml:space="preserve">ecizia CCR nr. 447/2013 referitoare la excepţia de </w:t>
      </w:r>
      <w:r w:rsidRPr="00F17736">
        <w:rPr>
          <w:rFonts w:ascii="Times New Roman" w:eastAsia="Times New Roman" w:hAnsi="Times New Roman" w:cs="Times New Roman"/>
          <w:sz w:val="28"/>
          <w:szCs w:val="28"/>
          <w:lang w:eastAsia="ro-RO"/>
        </w:rPr>
        <w:lastRenderedPageBreak/>
        <w:t xml:space="preserve">neconstituţionalitate a dispoziţiilor Ordonanţei de urgenţă a Guvernului nr.91/2013 privind procedurile de prevenire a insolvenţei şi de insolvenţă, publicată în Monitorul Oficial nr.674 din 01.11.2013, în care se precizează: </w:t>
      </w:r>
      <w:r w:rsidR="003A2C3A" w:rsidRPr="00850957">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i/>
          <w:sz w:val="28"/>
          <w:szCs w:val="28"/>
          <w:lang w:eastAsia="ro-RO"/>
        </w:rPr>
        <w:t>aşa cum s-a arătat şi mai sus, prevederile art.348 din ordonanţa de urgenţă prevăd aplicarea imediată, începând cu 25 octombrie 2013, a dispoziţiilor ordonanţei de urgenţă şi procedurilor de prevenire a insolvenţei şi de insolvenţă aflate în derulare la data intrării sale în vigoare, cu excepţia dispoziţiilor art.183—203, care se aplică doar cererilor introduse după data intrării în vigoare a acesteia.</w:t>
      </w:r>
      <w:r w:rsidR="003A2C3A" w:rsidRPr="00850957">
        <w:rPr>
          <w:rFonts w:ascii="Times New Roman" w:eastAsia="Times New Roman" w:hAnsi="Times New Roman" w:cs="Times New Roman"/>
          <w:i/>
          <w:sz w:val="28"/>
          <w:szCs w:val="28"/>
          <w:lang w:eastAsia="ro-RO"/>
        </w:rPr>
        <w:t>”</w:t>
      </w:r>
    </w:p>
    <w:p w:rsidR="00F17736" w:rsidRPr="00F17736" w:rsidRDefault="00F17736" w:rsidP="004D302D">
      <w:pPr>
        <w:shd w:val="clear" w:color="auto" w:fill="FFFFFF"/>
        <w:spacing w:after="0" w:line="360" w:lineRule="auto"/>
        <w:jc w:val="both"/>
        <w:rPr>
          <w:rFonts w:ascii="Times New Roman" w:eastAsia="Times New Roman" w:hAnsi="Times New Roman" w:cs="Times New Roman"/>
          <w:i/>
          <w:sz w:val="28"/>
          <w:szCs w:val="28"/>
          <w:lang w:eastAsia="ro-RO"/>
        </w:rPr>
      </w:pPr>
      <w:r w:rsidRPr="00F17736">
        <w:rPr>
          <w:rFonts w:ascii="Times New Roman" w:eastAsia="Times New Roman" w:hAnsi="Times New Roman" w:cs="Times New Roman"/>
          <w:b/>
          <w:bCs/>
          <w:i/>
          <w:sz w:val="28"/>
          <w:szCs w:val="28"/>
          <w:lang w:eastAsia="ro-RO"/>
        </w:rPr>
        <w:t>Dispoziţiile acestui articol au fost criticate prin prisma dispoziţiilor art.15 alin.(2) din Constituţie, care prevăd că legea dispune numai pentru viitor, cu excepţia legii penale sau contravenţionale mai favorabile.</w:t>
      </w:r>
    </w:p>
    <w:p w:rsidR="00F17736" w:rsidRPr="00F17736" w:rsidRDefault="00F17736" w:rsidP="003A2C3A">
      <w:pPr>
        <w:shd w:val="clear" w:color="auto" w:fill="FFFFFF"/>
        <w:spacing w:after="0" w:line="360" w:lineRule="auto"/>
        <w:ind w:firstLine="708"/>
        <w:jc w:val="both"/>
        <w:rPr>
          <w:rFonts w:ascii="Times New Roman" w:eastAsia="Times New Roman" w:hAnsi="Times New Roman" w:cs="Times New Roman"/>
          <w:i/>
          <w:sz w:val="28"/>
          <w:szCs w:val="28"/>
          <w:lang w:eastAsia="ro-RO"/>
        </w:rPr>
      </w:pPr>
      <w:r w:rsidRPr="00F17736">
        <w:rPr>
          <w:rFonts w:ascii="Times New Roman" w:eastAsia="Times New Roman" w:hAnsi="Times New Roman" w:cs="Times New Roman"/>
          <w:i/>
          <w:sz w:val="28"/>
          <w:szCs w:val="28"/>
          <w:lang w:eastAsia="ro-RO"/>
        </w:rPr>
        <w:t>Cu privire la acest principiu constituţional, Curtea Constituţională a statuat constant în jurisprudenţa sa (de exemplu, prin Decizia nr.291 din 1 iulie 2004, publicată în Monitorul Oficial al României, Partea I, nr.753 din 18 august 2004) că „o lege nu este retroactivă atunci când modifică pentru viitor o stare de drept născută anterior şi nici atunci când suprimă producerea în viitor a efectelor unei situaţii juridice constituite sub imperiul legii vechi, pentru că în aceste cazuri legea nouă nu face altceva decât să refuze supravieţuirea legii vechi şi să reglementeze modul de acţiune în timpul următor intrării ei în vigoare, adică în domeniul ei propriu de aplicare”.</w:t>
      </w:r>
    </w:p>
    <w:p w:rsidR="00F17736" w:rsidRPr="00F17736" w:rsidRDefault="00F17736" w:rsidP="003A2C3A">
      <w:pPr>
        <w:shd w:val="clear" w:color="auto" w:fill="FFFFFF"/>
        <w:spacing w:after="0" w:line="360" w:lineRule="auto"/>
        <w:ind w:firstLine="708"/>
        <w:jc w:val="both"/>
        <w:rPr>
          <w:rFonts w:ascii="Times New Roman" w:eastAsia="Times New Roman" w:hAnsi="Times New Roman" w:cs="Times New Roman"/>
          <w:i/>
          <w:sz w:val="28"/>
          <w:szCs w:val="28"/>
          <w:lang w:eastAsia="ro-RO"/>
        </w:rPr>
      </w:pPr>
      <w:r w:rsidRPr="00F17736">
        <w:rPr>
          <w:rFonts w:ascii="Times New Roman" w:eastAsia="Times New Roman" w:hAnsi="Times New Roman" w:cs="Times New Roman"/>
          <w:i/>
          <w:sz w:val="28"/>
          <w:szCs w:val="28"/>
          <w:lang w:eastAsia="ro-RO"/>
        </w:rPr>
        <w:t>Această ordonanţă de urgenţă nu conţine numai simple norme de procedură care să vizeze competenţa instanţelor judecătoreşti şi care să fie, eventual, de imediată aplicare, ci şi norme care produc efecte de ordin patrimonial, de multe ori cu caracter iremediabil. În acest sens, Curtea, cu titlu exemplificativ, reţine art.117 din ordonanţa de urgenţă, care micşorează de la 3 ani la 2 ani durata termenului pentru care administratorul judiciar sau lichidatorul judiciar poate intenta acţiuni pentru anularea actelor sau operaţiunilor frauduloase ale debitorului în dauna drepturilor creditorilor. Tot art.117 prevede că anularea operaţiunilor în care prestaţia debitorului</w:t>
      </w:r>
      <w:r w:rsidR="00A03BEB">
        <w:rPr>
          <w:rFonts w:ascii="Times New Roman" w:eastAsia="Times New Roman" w:hAnsi="Times New Roman" w:cs="Times New Roman"/>
          <w:i/>
          <w:sz w:val="28"/>
          <w:szCs w:val="28"/>
          <w:lang w:eastAsia="ro-RO"/>
        </w:rPr>
        <w:t xml:space="preserve"> </w:t>
      </w:r>
      <w:r w:rsidRPr="00F17736">
        <w:rPr>
          <w:rFonts w:ascii="Times New Roman" w:eastAsia="Times New Roman" w:hAnsi="Times New Roman" w:cs="Times New Roman"/>
          <w:i/>
          <w:sz w:val="28"/>
          <w:szCs w:val="28"/>
          <w:lang w:eastAsia="ro-RO"/>
        </w:rPr>
        <w:t xml:space="preserve">depăşeşte </w:t>
      </w:r>
      <w:r w:rsidRPr="00F17736">
        <w:rPr>
          <w:rFonts w:ascii="Times New Roman" w:eastAsia="Times New Roman" w:hAnsi="Times New Roman" w:cs="Times New Roman"/>
          <w:i/>
          <w:sz w:val="28"/>
          <w:szCs w:val="28"/>
          <w:lang w:eastAsia="ro-RO"/>
        </w:rPr>
        <w:lastRenderedPageBreak/>
        <w:t xml:space="preserve">vădit pe cea primită priveşte perioada de 6 luni anterioară deschiderii </w:t>
      </w:r>
      <w:r w:rsidR="009402DA" w:rsidRPr="00F17736">
        <w:rPr>
          <w:rFonts w:ascii="Times New Roman" w:eastAsia="Times New Roman" w:hAnsi="Times New Roman" w:cs="Times New Roman"/>
          <w:i/>
          <w:sz w:val="28"/>
          <w:szCs w:val="28"/>
          <w:lang w:eastAsia="ro-RO"/>
        </w:rPr>
        <w:t>insolvenței</w:t>
      </w:r>
      <w:r w:rsidRPr="00F17736">
        <w:rPr>
          <w:rFonts w:ascii="Times New Roman" w:eastAsia="Times New Roman" w:hAnsi="Times New Roman" w:cs="Times New Roman"/>
          <w:i/>
          <w:sz w:val="28"/>
          <w:szCs w:val="28"/>
          <w:lang w:eastAsia="ro-RO"/>
        </w:rPr>
        <w:t>, faţă de 3 ani cât era prevăzut în reglementarea anterioară.</w:t>
      </w:r>
    </w:p>
    <w:p w:rsidR="00F17736" w:rsidRPr="00F17736" w:rsidRDefault="00F17736" w:rsidP="003A2C3A">
      <w:pPr>
        <w:shd w:val="clear" w:color="auto" w:fill="FFFFFF"/>
        <w:spacing w:after="0" w:line="360" w:lineRule="auto"/>
        <w:ind w:firstLine="708"/>
        <w:jc w:val="both"/>
        <w:rPr>
          <w:rFonts w:ascii="Times New Roman" w:eastAsia="Times New Roman" w:hAnsi="Times New Roman" w:cs="Times New Roman"/>
          <w:i/>
          <w:sz w:val="28"/>
          <w:szCs w:val="28"/>
          <w:lang w:eastAsia="ro-RO"/>
        </w:rPr>
      </w:pPr>
      <w:r w:rsidRPr="00F17736">
        <w:rPr>
          <w:rFonts w:ascii="Times New Roman" w:eastAsia="Times New Roman" w:hAnsi="Times New Roman" w:cs="Times New Roman"/>
          <w:i/>
          <w:sz w:val="28"/>
          <w:szCs w:val="28"/>
          <w:lang w:eastAsia="ro-RO"/>
        </w:rPr>
        <w:t xml:space="preserve">Curtea reţine că atât debitorul, cât şi creditorul trebuie să aibă reprezentarea clară a </w:t>
      </w:r>
      <w:r w:rsidR="009402DA" w:rsidRPr="00F17736">
        <w:rPr>
          <w:rFonts w:ascii="Times New Roman" w:eastAsia="Times New Roman" w:hAnsi="Times New Roman" w:cs="Times New Roman"/>
          <w:i/>
          <w:sz w:val="28"/>
          <w:szCs w:val="28"/>
          <w:lang w:eastAsia="ro-RO"/>
        </w:rPr>
        <w:t>acțiunilor</w:t>
      </w:r>
      <w:r w:rsidRPr="00F17736">
        <w:rPr>
          <w:rFonts w:ascii="Times New Roman" w:eastAsia="Times New Roman" w:hAnsi="Times New Roman" w:cs="Times New Roman"/>
          <w:i/>
          <w:sz w:val="28"/>
          <w:szCs w:val="28"/>
          <w:lang w:eastAsia="ro-RO"/>
        </w:rPr>
        <w:t xml:space="preserve"> pe care le întreprind, precum şi a efectelor acestora. </w:t>
      </w:r>
      <w:r w:rsidRPr="00F17736">
        <w:rPr>
          <w:rFonts w:ascii="Times New Roman" w:eastAsia="Times New Roman" w:hAnsi="Times New Roman" w:cs="Times New Roman"/>
          <w:b/>
          <w:bCs/>
          <w:i/>
          <w:sz w:val="28"/>
          <w:szCs w:val="28"/>
          <w:lang w:eastAsia="ro-RO"/>
        </w:rPr>
        <w:t xml:space="preserve">Înclinarea </w:t>
      </w:r>
      <w:r w:rsidR="009402DA" w:rsidRPr="00F17736">
        <w:rPr>
          <w:rFonts w:ascii="Times New Roman" w:eastAsia="Times New Roman" w:hAnsi="Times New Roman" w:cs="Times New Roman"/>
          <w:b/>
          <w:bCs/>
          <w:i/>
          <w:sz w:val="28"/>
          <w:szCs w:val="28"/>
          <w:lang w:eastAsia="ro-RO"/>
        </w:rPr>
        <w:t>balanței</w:t>
      </w:r>
      <w:r w:rsidRPr="00F17736">
        <w:rPr>
          <w:rFonts w:ascii="Times New Roman" w:eastAsia="Times New Roman" w:hAnsi="Times New Roman" w:cs="Times New Roman"/>
          <w:b/>
          <w:bCs/>
          <w:i/>
          <w:sz w:val="28"/>
          <w:szCs w:val="28"/>
          <w:lang w:eastAsia="ro-RO"/>
        </w:rPr>
        <w:t xml:space="preserve"> în favoarea creditorilor sau a debitorilor în cursul procedurilor deja începute este de natură să lezeze grav drepturile lor </w:t>
      </w:r>
      <w:r w:rsidR="009402DA" w:rsidRPr="00F17736">
        <w:rPr>
          <w:rFonts w:ascii="Times New Roman" w:eastAsia="Times New Roman" w:hAnsi="Times New Roman" w:cs="Times New Roman"/>
          <w:b/>
          <w:bCs/>
          <w:i/>
          <w:sz w:val="28"/>
          <w:szCs w:val="28"/>
          <w:lang w:eastAsia="ro-RO"/>
        </w:rPr>
        <w:t>substanțiale</w:t>
      </w:r>
      <w:r w:rsidRPr="00F17736">
        <w:rPr>
          <w:rFonts w:ascii="Times New Roman" w:eastAsia="Times New Roman" w:hAnsi="Times New Roman" w:cs="Times New Roman"/>
          <w:b/>
          <w:bCs/>
          <w:i/>
          <w:sz w:val="28"/>
          <w:szCs w:val="28"/>
          <w:lang w:eastAsia="ro-RO"/>
        </w:rPr>
        <w:t xml:space="preserve"> şi interesele legitime. Tocmai de aceea legiuitorul constituant a interzis, cu valoare de principiu, aplicarea retroactivă a legii civile, pentru a se evita astfel de situaţii dăunătoare.</w:t>
      </w:r>
    </w:p>
    <w:p w:rsidR="00F17736" w:rsidRPr="00F17736" w:rsidRDefault="00F17736" w:rsidP="003A2C3A">
      <w:pPr>
        <w:shd w:val="clear" w:color="auto" w:fill="FFFFFF"/>
        <w:spacing w:after="0" w:line="360" w:lineRule="auto"/>
        <w:ind w:firstLine="708"/>
        <w:jc w:val="both"/>
        <w:rPr>
          <w:rFonts w:ascii="Times New Roman" w:eastAsia="Times New Roman" w:hAnsi="Times New Roman" w:cs="Times New Roman"/>
          <w:i/>
          <w:sz w:val="28"/>
          <w:szCs w:val="28"/>
          <w:lang w:eastAsia="ro-RO"/>
        </w:rPr>
      </w:pPr>
      <w:r w:rsidRPr="00F17736">
        <w:rPr>
          <w:rFonts w:ascii="Times New Roman" w:eastAsia="Times New Roman" w:hAnsi="Times New Roman" w:cs="Times New Roman"/>
          <w:b/>
          <w:bCs/>
          <w:i/>
          <w:sz w:val="28"/>
          <w:szCs w:val="28"/>
          <w:lang w:eastAsia="ro-RO"/>
        </w:rPr>
        <w:t>În lumina acestor considerente, Curtea constată că noile prevederi legale afectează efectele juridice deja produse sub imperiul vechii legi</w:t>
      </w:r>
      <w:r w:rsidR="003A2C3A" w:rsidRPr="00850957">
        <w:rPr>
          <w:rFonts w:ascii="Times New Roman" w:eastAsia="Times New Roman" w:hAnsi="Times New Roman" w:cs="Times New Roman"/>
          <w:b/>
          <w:bCs/>
          <w:i/>
          <w:sz w:val="28"/>
          <w:szCs w:val="28"/>
          <w:lang w:eastAsia="ro-RO"/>
        </w:rPr>
        <w:t>”</w:t>
      </w:r>
      <w:r w:rsidR="00A03BEB">
        <w:rPr>
          <w:rFonts w:ascii="Times New Roman" w:eastAsia="Times New Roman" w:hAnsi="Times New Roman" w:cs="Times New Roman"/>
          <w:b/>
          <w:bCs/>
          <w:i/>
          <w:sz w:val="28"/>
          <w:szCs w:val="28"/>
          <w:lang w:eastAsia="ro-RO"/>
        </w:rPr>
        <w:t>.</w:t>
      </w:r>
    </w:p>
    <w:p w:rsidR="00F17736" w:rsidRPr="00F17736" w:rsidRDefault="00F17736" w:rsidP="004D302D">
      <w:pPr>
        <w:shd w:val="clear" w:color="auto" w:fill="FFFFFF"/>
        <w:spacing w:after="0" w:line="360" w:lineRule="auto"/>
        <w:jc w:val="both"/>
        <w:rPr>
          <w:rFonts w:ascii="Times New Roman" w:eastAsia="Times New Roman" w:hAnsi="Times New Roman" w:cs="Times New Roman"/>
          <w:sz w:val="28"/>
          <w:szCs w:val="28"/>
          <w:lang w:eastAsia="ro-RO"/>
        </w:rPr>
      </w:pPr>
    </w:p>
    <w:p w:rsidR="00F17736" w:rsidRPr="00F17736" w:rsidRDefault="009344DF" w:rsidP="00410090">
      <w:pPr>
        <w:shd w:val="clear" w:color="auto" w:fill="FFFFFF"/>
        <w:spacing w:after="0" w:line="360" w:lineRule="auto"/>
        <w:ind w:firstLine="708"/>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2</w:t>
      </w:r>
      <w:r w:rsidR="00F17736" w:rsidRPr="00F17736">
        <w:rPr>
          <w:rFonts w:ascii="Times New Roman" w:eastAsia="Times New Roman" w:hAnsi="Times New Roman" w:cs="Times New Roman"/>
          <w:sz w:val="28"/>
          <w:szCs w:val="28"/>
          <w:lang w:eastAsia="ro-RO"/>
        </w:rPr>
        <w:t>. </w:t>
      </w:r>
      <w:r w:rsidR="00724A5E">
        <w:rPr>
          <w:rFonts w:ascii="Times New Roman" w:eastAsia="Times New Roman" w:hAnsi="Times New Roman" w:cs="Times New Roman"/>
          <w:b/>
          <w:bCs/>
          <w:sz w:val="28"/>
          <w:szCs w:val="28"/>
          <w:lang w:eastAsia="ro-RO"/>
        </w:rPr>
        <w:t>Dispozițiile art.I</w:t>
      </w:r>
      <w:r w:rsidR="00F17736" w:rsidRPr="00F17736">
        <w:rPr>
          <w:rFonts w:ascii="Times New Roman" w:eastAsia="Times New Roman" w:hAnsi="Times New Roman" w:cs="Times New Roman"/>
          <w:b/>
          <w:bCs/>
          <w:sz w:val="28"/>
          <w:szCs w:val="28"/>
          <w:lang w:eastAsia="ro-RO"/>
        </w:rPr>
        <w:t xml:space="preserve"> și ale art.</w:t>
      </w:r>
      <w:r w:rsidR="00100C99" w:rsidRPr="00850957">
        <w:rPr>
          <w:rFonts w:ascii="Times New Roman" w:eastAsia="Times New Roman" w:hAnsi="Times New Roman" w:cs="Times New Roman"/>
          <w:b/>
          <w:bCs/>
          <w:sz w:val="28"/>
          <w:szCs w:val="28"/>
          <w:lang w:eastAsia="ro-RO"/>
        </w:rPr>
        <w:t xml:space="preserve"> </w:t>
      </w:r>
      <w:r w:rsidR="00F17736" w:rsidRPr="00F17736">
        <w:rPr>
          <w:rFonts w:ascii="Times New Roman" w:eastAsia="Times New Roman" w:hAnsi="Times New Roman" w:cs="Times New Roman"/>
          <w:b/>
          <w:bCs/>
          <w:sz w:val="28"/>
          <w:szCs w:val="28"/>
          <w:lang w:eastAsia="ro-RO"/>
        </w:rPr>
        <w:t>II sunt neconstituționale pentru că încalcă principiul colaborării loiale între autoritățile și instituțiile publice din România atașat dispozițiilor art.1 alin.(5) din Constituția României</w:t>
      </w:r>
    </w:p>
    <w:p w:rsidR="00F17736" w:rsidRPr="00F17736" w:rsidRDefault="00F17736" w:rsidP="004D302D">
      <w:pPr>
        <w:shd w:val="clear" w:color="auto" w:fill="FFFFFF"/>
        <w:spacing w:after="0" w:line="360" w:lineRule="auto"/>
        <w:jc w:val="both"/>
        <w:rPr>
          <w:rFonts w:ascii="Times New Roman" w:eastAsia="Times New Roman" w:hAnsi="Times New Roman" w:cs="Times New Roman"/>
          <w:sz w:val="28"/>
          <w:szCs w:val="28"/>
          <w:lang w:eastAsia="ro-RO"/>
        </w:rPr>
      </w:pPr>
    </w:p>
    <w:p w:rsidR="00F17736" w:rsidRPr="00F17736" w:rsidRDefault="00F17736" w:rsidP="00100C99">
      <w:pPr>
        <w:shd w:val="clear" w:color="auto" w:fill="FFFFFF"/>
        <w:spacing w:after="0" w:line="360" w:lineRule="auto"/>
        <w:ind w:firstLine="708"/>
        <w:jc w:val="both"/>
        <w:rPr>
          <w:rFonts w:ascii="Times New Roman" w:eastAsia="Times New Roman" w:hAnsi="Times New Roman" w:cs="Times New Roman"/>
          <w:sz w:val="28"/>
          <w:szCs w:val="28"/>
          <w:lang w:eastAsia="ro-RO"/>
        </w:rPr>
      </w:pPr>
      <w:r w:rsidRPr="00F17736">
        <w:rPr>
          <w:rFonts w:ascii="Times New Roman" w:eastAsia="Times New Roman" w:hAnsi="Times New Roman" w:cs="Times New Roman"/>
          <w:sz w:val="28"/>
          <w:szCs w:val="28"/>
          <w:lang w:eastAsia="ro-RO"/>
        </w:rPr>
        <w:t>Încălcarea principiului colaborării loiale între instituțiile statului este relevată prin dispozițiile cuprinse la art.I.2 și art.</w:t>
      </w:r>
      <w:r w:rsidR="00100C99" w:rsidRPr="00850957">
        <w:rPr>
          <w:rFonts w:ascii="Times New Roman" w:eastAsia="Times New Roman" w:hAnsi="Times New Roman" w:cs="Times New Roman"/>
          <w:sz w:val="28"/>
          <w:szCs w:val="28"/>
          <w:lang w:eastAsia="ro-RO"/>
        </w:rPr>
        <w:t xml:space="preserve"> </w:t>
      </w:r>
      <w:r w:rsidRPr="00F17736">
        <w:rPr>
          <w:rFonts w:ascii="Times New Roman" w:eastAsia="Times New Roman" w:hAnsi="Times New Roman" w:cs="Times New Roman"/>
          <w:sz w:val="28"/>
          <w:szCs w:val="28"/>
          <w:lang w:eastAsia="ro-RO"/>
        </w:rPr>
        <w:t>II</w:t>
      </w:r>
      <w:r w:rsidR="008950A4">
        <w:rPr>
          <w:rFonts w:ascii="Times New Roman" w:eastAsia="Times New Roman" w:hAnsi="Times New Roman" w:cs="Times New Roman"/>
          <w:sz w:val="28"/>
          <w:szCs w:val="28"/>
          <w:lang w:eastAsia="ro-RO"/>
        </w:rPr>
        <w:t xml:space="preserve">, </w:t>
      </w:r>
      <w:r w:rsidR="00611A21">
        <w:rPr>
          <w:rFonts w:ascii="Times New Roman" w:eastAsia="Times New Roman" w:hAnsi="Times New Roman" w:cs="Times New Roman"/>
          <w:sz w:val="28"/>
          <w:szCs w:val="28"/>
          <w:lang w:eastAsia="ro-RO"/>
        </w:rPr>
        <w:t xml:space="preserve">din </w:t>
      </w:r>
      <w:r w:rsidRPr="00F17736">
        <w:rPr>
          <w:rFonts w:ascii="Times New Roman" w:eastAsia="Times New Roman" w:hAnsi="Times New Roman" w:cs="Times New Roman"/>
          <w:sz w:val="28"/>
          <w:szCs w:val="28"/>
          <w:lang w:eastAsia="ro-RO"/>
        </w:rPr>
        <w:t xml:space="preserve">legea supusă criticii de neconstituționalitate </w:t>
      </w:r>
      <w:r w:rsidR="00611A21">
        <w:rPr>
          <w:rFonts w:ascii="Times New Roman" w:eastAsia="Times New Roman" w:hAnsi="Times New Roman" w:cs="Times New Roman"/>
          <w:sz w:val="28"/>
          <w:szCs w:val="28"/>
          <w:lang w:eastAsia="ro-RO"/>
        </w:rPr>
        <w:t xml:space="preserve">care </w:t>
      </w:r>
      <w:r w:rsidRPr="00F17736">
        <w:rPr>
          <w:rFonts w:ascii="Times New Roman" w:eastAsia="Times New Roman" w:hAnsi="Times New Roman" w:cs="Times New Roman"/>
          <w:sz w:val="28"/>
          <w:szCs w:val="28"/>
          <w:lang w:eastAsia="ro-RO"/>
        </w:rPr>
        <w:t>anulează efectele unor hotărâri judecătorești</w:t>
      </w:r>
      <w:r w:rsidR="00B337FB">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și</w:t>
      </w:r>
      <w:r w:rsidR="00100C99" w:rsidRPr="00850957">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de asemenea</w:t>
      </w:r>
      <w:r w:rsidR="00100C99" w:rsidRPr="00850957">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încalcă decizii ale Curții Constituționale. Curtea Constituțională a statuat în jurisprudența sa obligația tuturor autorităților publice de a-și îndeplini obligațiile constituționale cu loialitate față de Constituție și în spiritul colaborării cu alte instituții și autorități publice.</w:t>
      </w:r>
    </w:p>
    <w:p w:rsidR="00F17736" w:rsidRPr="00F17736" w:rsidRDefault="00F17736" w:rsidP="00100C99">
      <w:pPr>
        <w:shd w:val="clear" w:color="auto" w:fill="FFFFFF"/>
        <w:spacing w:after="0" w:line="360" w:lineRule="auto"/>
        <w:ind w:firstLine="708"/>
        <w:jc w:val="both"/>
        <w:rPr>
          <w:rFonts w:ascii="Times New Roman" w:eastAsia="Times New Roman" w:hAnsi="Times New Roman" w:cs="Times New Roman"/>
          <w:sz w:val="28"/>
          <w:szCs w:val="28"/>
          <w:lang w:eastAsia="ro-RO"/>
        </w:rPr>
      </w:pPr>
      <w:r w:rsidRPr="00F17736">
        <w:rPr>
          <w:rFonts w:ascii="Times New Roman" w:eastAsia="Times New Roman" w:hAnsi="Times New Roman" w:cs="Times New Roman"/>
          <w:sz w:val="28"/>
          <w:szCs w:val="28"/>
          <w:lang w:eastAsia="ro-RO"/>
        </w:rPr>
        <w:t>În aplicarea acestui principiu</w:t>
      </w:r>
      <w:r w:rsidR="00100C99" w:rsidRPr="00850957">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revine Parlamentului obligația de a legifera</w:t>
      </w:r>
      <w:r w:rsidR="00100C99" w:rsidRPr="00850957">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respectând </w:t>
      </w:r>
      <w:r w:rsidR="00611A21">
        <w:rPr>
          <w:rFonts w:ascii="Times New Roman" w:eastAsia="Times New Roman" w:hAnsi="Times New Roman" w:cs="Times New Roman"/>
          <w:sz w:val="28"/>
          <w:szCs w:val="28"/>
          <w:lang w:eastAsia="ro-RO"/>
        </w:rPr>
        <w:t>competența</w:t>
      </w:r>
      <w:r w:rsidRPr="00F17736">
        <w:rPr>
          <w:rFonts w:ascii="Times New Roman" w:eastAsia="Times New Roman" w:hAnsi="Times New Roman" w:cs="Times New Roman"/>
          <w:sz w:val="28"/>
          <w:szCs w:val="28"/>
          <w:lang w:eastAsia="ro-RO"/>
        </w:rPr>
        <w:t xml:space="preserve"> autorității judecătorești de aplicare și interpretare a legii, concretizată prin hotărârile pe care instanțele de judecată le pronunță. A lipsi de efecte o hotărâre judecătorească, cum sunt cele prin care s-au instituit interdicții deputaților și senatorilor aflați în conflict de interese de natură administrativă</w:t>
      </w:r>
      <w:r w:rsidR="002A4F0C">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constituie o încălcare a obligației constituționale amintite mai sus.</w:t>
      </w:r>
    </w:p>
    <w:p w:rsidR="00F17736" w:rsidRPr="00611A21" w:rsidRDefault="00F17736" w:rsidP="00100C99">
      <w:pPr>
        <w:shd w:val="clear" w:color="auto" w:fill="FFFFFF"/>
        <w:spacing w:after="0" w:line="360" w:lineRule="auto"/>
        <w:ind w:firstLine="708"/>
        <w:jc w:val="both"/>
        <w:rPr>
          <w:rFonts w:ascii="Times New Roman" w:eastAsia="Times New Roman" w:hAnsi="Times New Roman" w:cs="Times New Roman"/>
          <w:b/>
          <w:sz w:val="28"/>
          <w:szCs w:val="28"/>
          <w:lang w:eastAsia="ro-RO"/>
        </w:rPr>
      </w:pPr>
      <w:r w:rsidRPr="00F17736">
        <w:rPr>
          <w:rFonts w:ascii="Times New Roman" w:eastAsia="Times New Roman" w:hAnsi="Times New Roman" w:cs="Times New Roman"/>
          <w:sz w:val="28"/>
          <w:szCs w:val="28"/>
          <w:lang w:eastAsia="ro-RO"/>
        </w:rPr>
        <w:lastRenderedPageBreak/>
        <w:t>De asemenea</w:t>
      </w:r>
      <w:r w:rsidR="00100C99" w:rsidRPr="00850957">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încălcarea cu bună știință a </w:t>
      </w:r>
      <w:r w:rsidR="00100C99" w:rsidRPr="00850957">
        <w:rPr>
          <w:rFonts w:ascii="Times New Roman" w:eastAsia="Times New Roman" w:hAnsi="Times New Roman" w:cs="Times New Roman"/>
          <w:sz w:val="28"/>
          <w:szCs w:val="28"/>
          <w:lang w:eastAsia="ro-RO"/>
        </w:rPr>
        <w:t>D</w:t>
      </w:r>
      <w:r w:rsidRPr="00F17736">
        <w:rPr>
          <w:rFonts w:ascii="Times New Roman" w:eastAsia="Times New Roman" w:hAnsi="Times New Roman" w:cs="Times New Roman"/>
          <w:sz w:val="28"/>
          <w:szCs w:val="28"/>
          <w:lang w:eastAsia="ro-RO"/>
        </w:rPr>
        <w:t xml:space="preserve">eciziei CCR nr.619/2016 </w:t>
      </w:r>
      <w:r w:rsidRPr="00611A21">
        <w:rPr>
          <w:rFonts w:ascii="Times New Roman" w:eastAsia="Times New Roman" w:hAnsi="Times New Roman" w:cs="Times New Roman"/>
          <w:b/>
          <w:sz w:val="28"/>
          <w:szCs w:val="28"/>
          <w:lang w:eastAsia="ro-RO"/>
        </w:rPr>
        <w:t>reprezintă o sfidare a Curții Constituționale</w:t>
      </w:r>
      <w:r w:rsidRPr="00F17736">
        <w:rPr>
          <w:rFonts w:ascii="Times New Roman" w:eastAsia="Times New Roman" w:hAnsi="Times New Roman" w:cs="Times New Roman"/>
          <w:sz w:val="28"/>
          <w:szCs w:val="28"/>
          <w:lang w:eastAsia="ro-RO"/>
        </w:rPr>
        <w:t xml:space="preserve">, autoritate publică autonomă de rang constituțional, fundamentală pentru asigurarea respectării Constituției și </w:t>
      </w:r>
      <w:r w:rsidRPr="00611A21">
        <w:rPr>
          <w:rFonts w:ascii="Times New Roman" w:eastAsia="Times New Roman" w:hAnsi="Times New Roman" w:cs="Times New Roman"/>
          <w:b/>
          <w:sz w:val="28"/>
          <w:szCs w:val="28"/>
          <w:lang w:eastAsia="ro-RO"/>
        </w:rPr>
        <w:t>o altă încălcare a principiului colaborării loiale.</w:t>
      </w:r>
    </w:p>
    <w:p w:rsidR="00F17736" w:rsidRPr="00F17736" w:rsidRDefault="00F17736" w:rsidP="00100C99">
      <w:pPr>
        <w:shd w:val="clear" w:color="auto" w:fill="FFFFFF"/>
        <w:spacing w:after="0" w:line="360" w:lineRule="auto"/>
        <w:ind w:firstLine="708"/>
        <w:jc w:val="both"/>
        <w:rPr>
          <w:rFonts w:ascii="Times New Roman" w:eastAsia="Times New Roman" w:hAnsi="Times New Roman" w:cs="Times New Roman"/>
          <w:sz w:val="28"/>
          <w:szCs w:val="28"/>
          <w:lang w:eastAsia="ro-RO"/>
        </w:rPr>
      </w:pPr>
      <w:r w:rsidRPr="00F17736">
        <w:rPr>
          <w:rFonts w:ascii="Times New Roman" w:eastAsia="Times New Roman" w:hAnsi="Times New Roman" w:cs="Times New Roman"/>
          <w:sz w:val="28"/>
          <w:szCs w:val="28"/>
          <w:lang w:eastAsia="ro-RO"/>
        </w:rPr>
        <w:t xml:space="preserve">Referitor la încălcarea obligației de colaborare loială cu autoritatea judecătorească </w:t>
      </w:r>
      <w:r w:rsidR="00611A21">
        <w:rPr>
          <w:rFonts w:ascii="Times New Roman" w:eastAsia="Times New Roman" w:hAnsi="Times New Roman" w:cs="Times New Roman"/>
          <w:sz w:val="28"/>
          <w:szCs w:val="28"/>
          <w:lang w:eastAsia="ro-RO"/>
        </w:rPr>
        <w:t xml:space="preserve">aceasta </w:t>
      </w:r>
      <w:r w:rsidRPr="00F17736">
        <w:rPr>
          <w:rFonts w:ascii="Times New Roman" w:eastAsia="Times New Roman" w:hAnsi="Times New Roman" w:cs="Times New Roman"/>
          <w:sz w:val="28"/>
          <w:szCs w:val="28"/>
          <w:lang w:eastAsia="ro-RO"/>
        </w:rPr>
        <w:t>este evidentă din însuși modul în care Parlamentul a legiferat, dispunând</w:t>
      </w:r>
      <w:r w:rsidR="00A03BEB">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la </w:t>
      </w:r>
      <w:r w:rsidR="00724A5E">
        <w:rPr>
          <w:rFonts w:ascii="Times New Roman" w:eastAsia="Times New Roman" w:hAnsi="Times New Roman" w:cs="Times New Roman"/>
          <w:b/>
          <w:sz w:val="28"/>
          <w:szCs w:val="28"/>
          <w:lang w:eastAsia="ro-RO"/>
        </w:rPr>
        <w:t>art.</w:t>
      </w:r>
      <w:r w:rsidR="00611A21">
        <w:rPr>
          <w:rFonts w:ascii="Times New Roman" w:eastAsia="Times New Roman" w:hAnsi="Times New Roman" w:cs="Times New Roman"/>
          <w:b/>
          <w:sz w:val="28"/>
          <w:szCs w:val="28"/>
          <w:lang w:eastAsia="ro-RO"/>
        </w:rPr>
        <w:t xml:space="preserve"> </w:t>
      </w:r>
      <w:r w:rsidR="00724A5E">
        <w:rPr>
          <w:rFonts w:ascii="Times New Roman" w:eastAsia="Times New Roman" w:hAnsi="Times New Roman" w:cs="Times New Roman"/>
          <w:b/>
          <w:sz w:val="28"/>
          <w:szCs w:val="28"/>
          <w:lang w:eastAsia="ro-RO"/>
        </w:rPr>
        <w:t>I</w:t>
      </w:r>
      <w:r w:rsidR="00100C99" w:rsidRPr="00850957">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încetarea efectelor interdicției  instituite prin hotărâre judecătorească în situație de conflict de interese de natură administrativă. Ca urmare</w:t>
      </w:r>
      <w:r w:rsidR="00100C99" w:rsidRPr="00850957">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toate hotărârile judecătorești prin care s-au stabilit interdicții pentru deputații sau senatorii constatați în conflict de interese de natură administrativă vor fi lipsite de eficiență.</w:t>
      </w:r>
    </w:p>
    <w:p w:rsidR="00F17736" w:rsidRPr="00F17736" w:rsidRDefault="00F17736" w:rsidP="00850957">
      <w:pPr>
        <w:shd w:val="clear" w:color="auto" w:fill="FFFFFF"/>
        <w:spacing w:after="0" w:line="360" w:lineRule="auto"/>
        <w:ind w:firstLine="708"/>
        <w:jc w:val="both"/>
        <w:rPr>
          <w:rFonts w:ascii="Times New Roman" w:eastAsia="Times New Roman" w:hAnsi="Times New Roman" w:cs="Times New Roman"/>
          <w:sz w:val="28"/>
          <w:szCs w:val="28"/>
          <w:lang w:eastAsia="ro-RO"/>
        </w:rPr>
      </w:pPr>
      <w:r w:rsidRPr="00F17736">
        <w:rPr>
          <w:rFonts w:ascii="Times New Roman" w:eastAsia="Times New Roman" w:hAnsi="Times New Roman" w:cs="Times New Roman"/>
          <w:sz w:val="28"/>
          <w:szCs w:val="28"/>
          <w:lang w:eastAsia="ro-RO"/>
        </w:rPr>
        <w:t xml:space="preserve">În privința încălcării </w:t>
      </w:r>
      <w:r w:rsidR="00850957" w:rsidRPr="00850957">
        <w:rPr>
          <w:rFonts w:ascii="Times New Roman" w:eastAsia="Times New Roman" w:hAnsi="Times New Roman" w:cs="Times New Roman"/>
          <w:sz w:val="28"/>
          <w:szCs w:val="28"/>
          <w:lang w:eastAsia="ro-RO"/>
        </w:rPr>
        <w:t>D</w:t>
      </w:r>
      <w:r w:rsidRPr="00F17736">
        <w:rPr>
          <w:rFonts w:ascii="Times New Roman" w:eastAsia="Times New Roman" w:hAnsi="Times New Roman" w:cs="Times New Roman"/>
          <w:sz w:val="28"/>
          <w:szCs w:val="28"/>
          <w:lang w:eastAsia="ro-RO"/>
        </w:rPr>
        <w:t>eciziei CCR nr.619/2016 cităm următoarele considerente cuprinse  în paragraful 41: „</w:t>
      </w:r>
      <w:r w:rsidRPr="00F17736">
        <w:rPr>
          <w:rFonts w:ascii="Times New Roman" w:eastAsia="Times New Roman" w:hAnsi="Times New Roman" w:cs="Times New Roman"/>
          <w:i/>
          <w:sz w:val="28"/>
          <w:szCs w:val="28"/>
          <w:lang w:eastAsia="ro-RO"/>
        </w:rPr>
        <w:t>având în vedere cele anterior expuse, Curtea constată că legea interpretativă, deși trebuie să vizeze numai regimul juridic civil al deputaților și senatorilor, în realitate, prin modul său de formulare, în loc să constituie un reper normativ în lămurirea problemei aplicării în timp a Legii </w:t>
      </w:r>
      <w:hyperlink r:id="rId9" w:tgtFrame="_blank" w:history="1">
        <w:r w:rsidRPr="00F17736">
          <w:rPr>
            <w:rFonts w:ascii="Times New Roman" w:eastAsia="Times New Roman" w:hAnsi="Times New Roman" w:cs="Times New Roman"/>
            <w:i/>
            <w:sz w:val="28"/>
            <w:szCs w:val="28"/>
            <w:u w:val="single"/>
            <w:lang w:eastAsia="ro-RO"/>
          </w:rPr>
          <w:t>nr. 219/2013</w:t>
        </w:r>
      </w:hyperlink>
      <w:r w:rsidRPr="00F17736">
        <w:rPr>
          <w:rFonts w:ascii="Times New Roman" w:eastAsia="Times New Roman" w:hAnsi="Times New Roman" w:cs="Times New Roman"/>
          <w:i/>
          <w:sz w:val="28"/>
          <w:szCs w:val="28"/>
          <w:lang w:eastAsia="ro-RO"/>
        </w:rPr>
        <w:t>, generează serioase incertitudini cu privire la sfera sa materială de aplicare în sensul că poate privi fapte ale deputaților sau senatorilor calificate drept abateri disciplinare sau de natură penală.</w:t>
      </w:r>
      <w:r w:rsidRPr="00F17736">
        <w:rPr>
          <w:rFonts w:ascii="Times New Roman" w:eastAsia="Times New Roman" w:hAnsi="Times New Roman" w:cs="Times New Roman"/>
          <w:sz w:val="28"/>
          <w:szCs w:val="28"/>
          <w:lang w:eastAsia="ro-RO"/>
        </w:rPr>
        <w:t> </w:t>
      </w:r>
      <w:r w:rsidRPr="00F17736">
        <w:rPr>
          <w:rFonts w:ascii="Times New Roman" w:eastAsia="Times New Roman" w:hAnsi="Times New Roman" w:cs="Times New Roman"/>
          <w:b/>
          <w:bCs/>
          <w:i/>
          <w:sz w:val="28"/>
          <w:szCs w:val="28"/>
          <w:lang w:eastAsia="ro-RO"/>
        </w:rPr>
        <w:t>Este evident că o asemenea lege ar putea să vizeze, datorită obiectului de reglementare a Legii </w:t>
      </w:r>
      <w:hyperlink r:id="rId10" w:tgtFrame="_blank" w:history="1">
        <w:r w:rsidRPr="00F17736">
          <w:rPr>
            <w:rFonts w:ascii="Times New Roman" w:eastAsia="Times New Roman" w:hAnsi="Times New Roman" w:cs="Times New Roman"/>
            <w:b/>
            <w:bCs/>
            <w:i/>
            <w:sz w:val="28"/>
            <w:szCs w:val="28"/>
            <w:u w:val="single"/>
            <w:lang w:eastAsia="ro-RO"/>
          </w:rPr>
          <w:t>nr. 96/2006</w:t>
        </w:r>
      </w:hyperlink>
      <w:r w:rsidRPr="00F17736">
        <w:rPr>
          <w:rFonts w:ascii="Times New Roman" w:eastAsia="Times New Roman" w:hAnsi="Times New Roman" w:cs="Times New Roman"/>
          <w:b/>
          <w:bCs/>
          <w:i/>
          <w:sz w:val="28"/>
          <w:szCs w:val="28"/>
          <w:lang w:eastAsia="ro-RO"/>
        </w:rPr>
        <w:t>, </w:t>
      </w:r>
      <w:r w:rsidRPr="00F17736">
        <w:rPr>
          <w:rFonts w:ascii="Times New Roman" w:eastAsia="Times New Roman" w:hAnsi="Times New Roman" w:cs="Times New Roman"/>
          <w:b/>
          <w:bCs/>
          <w:i/>
          <w:sz w:val="28"/>
          <w:szCs w:val="28"/>
          <w:u w:val="single"/>
          <w:lang w:eastAsia="ro-RO"/>
        </w:rPr>
        <w:t>numai faptele calificate drept abateri disciplinare - desigur, cu respectarea principiului neretroactivității</w:t>
      </w:r>
      <w:r w:rsidRPr="00F17736">
        <w:rPr>
          <w:rFonts w:ascii="Times New Roman" w:eastAsia="Times New Roman" w:hAnsi="Times New Roman" w:cs="Times New Roman"/>
          <w:i/>
          <w:sz w:val="28"/>
          <w:szCs w:val="28"/>
          <w:u w:val="single"/>
          <w:lang w:eastAsia="ro-RO"/>
        </w:rPr>
        <w:t> -,</w:t>
      </w:r>
      <w:r w:rsidRPr="00F17736">
        <w:rPr>
          <w:rFonts w:ascii="Times New Roman" w:eastAsia="Times New Roman" w:hAnsi="Times New Roman" w:cs="Times New Roman"/>
          <w:i/>
          <w:sz w:val="28"/>
          <w:szCs w:val="28"/>
          <w:lang w:eastAsia="ro-RO"/>
        </w:rPr>
        <w:t> însă modul sibilic, închis și lipsit de transparență de formulare a legii de interpretare, mai ales a tezei finale din cuprinsul art. II alin. (2) al legii - "având în vedere faptul că anterior modificărilor introduse prin Legea </w:t>
      </w:r>
      <w:hyperlink r:id="rId11" w:tgtFrame="_blank" w:history="1">
        <w:r w:rsidRPr="00F17736">
          <w:rPr>
            <w:rFonts w:ascii="Times New Roman" w:eastAsia="Times New Roman" w:hAnsi="Times New Roman" w:cs="Times New Roman"/>
            <w:i/>
            <w:sz w:val="28"/>
            <w:szCs w:val="28"/>
            <w:u w:val="single"/>
            <w:lang w:eastAsia="ro-RO"/>
          </w:rPr>
          <w:t>nr. 219/2013</w:t>
        </w:r>
      </w:hyperlink>
      <w:r w:rsidRPr="00F17736">
        <w:rPr>
          <w:rFonts w:ascii="Times New Roman" w:eastAsia="Times New Roman" w:hAnsi="Times New Roman" w:cs="Times New Roman"/>
          <w:i/>
          <w:sz w:val="28"/>
          <w:szCs w:val="28"/>
          <w:lang w:eastAsia="ro-RO"/>
        </w:rPr>
        <w:t xml:space="preserve"> nu a existat nicio restricție cu privire la personalul angajat la birourile parlamentare, deputații sau senatorii putând dispune fără nicio constrângere legală asupra angajării acestora" - ar duce la concluzia că o atare soluție legislativă ar putea să se refere și la legea penală, ceea ce este inadmisibil, având în vedere voința constituantului derivat, </w:t>
      </w:r>
      <w:r w:rsidRPr="00F17736">
        <w:rPr>
          <w:rFonts w:ascii="Times New Roman" w:eastAsia="Times New Roman" w:hAnsi="Times New Roman" w:cs="Times New Roman"/>
          <w:i/>
          <w:sz w:val="28"/>
          <w:szCs w:val="28"/>
          <w:lang w:eastAsia="ro-RO"/>
        </w:rPr>
        <w:lastRenderedPageBreak/>
        <w:t>astfel cum a fost reținută la paragrafele 31-33. Prin urmare, Curtea constată că soluția legislativă criticată, deși pare a interpreta un text legal care vizează statutul juridic al deputaților și senatorilor, are, în realitate, efecte ce se pot răsfrânge și în materie penală, ceea ce determină concluzia irefragabilă a Curții în sensul că legea analizată nu este clară, obiectul reglementării adoptate fiind unul echivoc.”</w:t>
      </w:r>
    </w:p>
    <w:p w:rsidR="00F17736" w:rsidRPr="00F17736" w:rsidRDefault="00F17736" w:rsidP="00850957">
      <w:pPr>
        <w:shd w:val="clear" w:color="auto" w:fill="FFFFFF"/>
        <w:spacing w:after="0" w:line="360" w:lineRule="auto"/>
        <w:ind w:firstLine="708"/>
        <w:jc w:val="both"/>
        <w:rPr>
          <w:rFonts w:ascii="Times New Roman" w:eastAsia="Times New Roman" w:hAnsi="Times New Roman" w:cs="Times New Roman"/>
          <w:sz w:val="28"/>
          <w:szCs w:val="28"/>
          <w:lang w:eastAsia="ro-RO"/>
        </w:rPr>
      </w:pPr>
      <w:r w:rsidRPr="00F17736">
        <w:rPr>
          <w:rFonts w:ascii="Times New Roman" w:eastAsia="Times New Roman" w:hAnsi="Times New Roman" w:cs="Times New Roman"/>
          <w:sz w:val="28"/>
          <w:szCs w:val="28"/>
          <w:lang w:eastAsia="ro-RO"/>
        </w:rPr>
        <w:t>Prin urmare, Parlamentul României a încercat</w:t>
      </w:r>
      <w:r w:rsidR="00E937BE">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anterior</w:t>
      </w:r>
      <w:r w:rsidR="00E937BE">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w:t>
      </w:r>
      <w:r w:rsidR="00A03BEB">
        <w:rPr>
          <w:rFonts w:ascii="Times New Roman" w:eastAsia="Times New Roman" w:hAnsi="Times New Roman" w:cs="Times New Roman"/>
          <w:sz w:val="28"/>
          <w:szCs w:val="28"/>
          <w:lang w:eastAsia="ro-RO"/>
        </w:rPr>
        <w:t xml:space="preserve">să reglementeze </w:t>
      </w:r>
      <w:r w:rsidR="00E937BE">
        <w:rPr>
          <w:rFonts w:ascii="Times New Roman" w:eastAsia="Times New Roman" w:hAnsi="Times New Roman" w:cs="Times New Roman"/>
          <w:sz w:val="28"/>
          <w:szCs w:val="28"/>
          <w:lang w:eastAsia="ro-RO"/>
        </w:rPr>
        <w:t xml:space="preserve">prin lege </w:t>
      </w:r>
      <w:r w:rsidR="00A03BEB">
        <w:rPr>
          <w:rFonts w:ascii="Times New Roman" w:eastAsia="Times New Roman" w:hAnsi="Times New Roman" w:cs="Times New Roman"/>
          <w:sz w:val="28"/>
          <w:szCs w:val="28"/>
          <w:lang w:eastAsia="ro-RO"/>
        </w:rPr>
        <w:t>acee</w:t>
      </w:r>
      <w:r w:rsidRPr="00F17736">
        <w:rPr>
          <w:rFonts w:ascii="Times New Roman" w:eastAsia="Times New Roman" w:hAnsi="Times New Roman" w:cs="Times New Roman"/>
          <w:sz w:val="28"/>
          <w:szCs w:val="28"/>
          <w:lang w:eastAsia="ro-RO"/>
        </w:rPr>
        <w:t>ași situație juridică</w:t>
      </w:r>
      <w:r w:rsidR="00850957">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iar Curtea a constatat c</w:t>
      </w:r>
      <w:r w:rsidR="00E937BE">
        <w:rPr>
          <w:rFonts w:ascii="Times New Roman" w:eastAsia="Times New Roman" w:hAnsi="Times New Roman" w:cs="Times New Roman"/>
          <w:sz w:val="28"/>
          <w:szCs w:val="28"/>
          <w:lang w:eastAsia="ro-RO"/>
        </w:rPr>
        <w:t>ă</w:t>
      </w:r>
      <w:r w:rsidRPr="00F17736">
        <w:rPr>
          <w:rFonts w:ascii="Times New Roman" w:eastAsia="Times New Roman" w:hAnsi="Times New Roman" w:cs="Times New Roman"/>
          <w:sz w:val="28"/>
          <w:szCs w:val="28"/>
          <w:lang w:eastAsia="ro-RO"/>
        </w:rPr>
        <w:t xml:space="preserve"> </w:t>
      </w:r>
      <w:r w:rsidR="00E937BE">
        <w:rPr>
          <w:rFonts w:ascii="Times New Roman" w:eastAsia="Times New Roman" w:hAnsi="Times New Roman" w:cs="Times New Roman"/>
          <w:sz w:val="28"/>
          <w:szCs w:val="28"/>
          <w:lang w:eastAsia="ro-RO"/>
        </w:rPr>
        <w:t xml:space="preserve">reglementarea este </w:t>
      </w:r>
      <w:r w:rsidRPr="00F17736">
        <w:rPr>
          <w:rFonts w:ascii="Times New Roman" w:eastAsia="Times New Roman" w:hAnsi="Times New Roman" w:cs="Times New Roman"/>
          <w:sz w:val="28"/>
          <w:szCs w:val="28"/>
          <w:lang w:eastAsia="ro-RO"/>
        </w:rPr>
        <w:t>neconstituțională. Decizia Curții Consti</w:t>
      </w:r>
      <w:r w:rsidR="00850957">
        <w:rPr>
          <w:rFonts w:ascii="Times New Roman" w:eastAsia="Times New Roman" w:hAnsi="Times New Roman" w:cs="Times New Roman"/>
          <w:sz w:val="28"/>
          <w:szCs w:val="28"/>
          <w:lang w:eastAsia="ro-RO"/>
        </w:rPr>
        <w:t>tu</w:t>
      </w:r>
      <w:r w:rsidRPr="00F17736">
        <w:rPr>
          <w:rFonts w:ascii="Times New Roman" w:eastAsia="Times New Roman" w:hAnsi="Times New Roman" w:cs="Times New Roman"/>
          <w:sz w:val="28"/>
          <w:szCs w:val="28"/>
          <w:lang w:eastAsia="ro-RO"/>
        </w:rPr>
        <w:t>ționale nr.619/2016 a fost comunicată Parlamentului pentru corectarea normelor identificate ca neconstituționale.</w:t>
      </w:r>
    </w:p>
    <w:p w:rsidR="00F17736" w:rsidRPr="00F17736" w:rsidRDefault="00F17736" w:rsidP="00850957">
      <w:pPr>
        <w:shd w:val="clear" w:color="auto" w:fill="FFFFFF"/>
        <w:spacing w:after="0" w:line="360" w:lineRule="auto"/>
        <w:ind w:firstLine="708"/>
        <w:jc w:val="both"/>
        <w:rPr>
          <w:rFonts w:ascii="Times New Roman" w:eastAsia="Times New Roman" w:hAnsi="Times New Roman" w:cs="Times New Roman"/>
          <w:sz w:val="28"/>
          <w:szCs w:val="28"/>
          <w:lang w:eastAsia="ro-RO"/>
        </w:rPr>
      </w:pPr>
      <w:r w:rsidRPr="00F17736">
        <w:rPr>
          <w:rFonts w:ascii="Times New Roman" w:eastAsia="Times New Roman" w:hAnsi="Times New Roman" w:cs="Times New Roman"/>
          <w:sz w:val="28"/>
          <w:szCs w:val="28"/>
          <w:lang w:eastAsia="ro-RO"/>
        </w:rPr>
        <w:t xml:space="preserve">Fără a ține cont de </w:t>
      </w:r>
      <w:r w:rsidR="008950A4">
        <w:rPr>
          <w:rFonts w:ascii="Times New Roman" w:eastAsia="Times New Roman" w:hAnsi="Times New Roman" w:cs="Times New Roman"/>
          <w:sz w:val="28"/>
          <w:szCs w:val="28"/>
          <w:lang w:eastAsia="ro-RO"/>
        </w:rPr>
        <w:t xml:space="preserve">incidența </w:t>
      </w:r>
      <w:r w:rsidRPr="00F17736">
        <w:rPr>
          <w:rFonts w:ascii="Times New Roman" w:eastAsia="Times New Roman" w:hAnsi="Times New Roman" w:cs="Times New Roman"/>
          <w:sz w:val="28"/>
          <w:szCs w:val="28"/>
          <w:lang w:eastAsia="ro-RO"/>
        </w:rPr>
        <w:t>considerentel</w:t>
      </w:r>
      <w:r w:rsidR="008950A4">
        <w:rPr>
          <w:rFonts w:ascii="Times New Roman" w:eastAsia="Times New Roman" w:hAnsi="Times New Roman" w:cs="Times New Roman"/>
          <w:sz w:val="28"/>
          <w:szCs w:val="28"/>
          <w:lang w:eastAsia="ro-RO"/>
        </w:rPr>
        <w:t>or D</w:t>
      </w:r>
      <w:r w:rsidRPr="00F17736">
        <w:rPr>
          <w:rFonts w:ascii="Times New Roman" w:eastAsia="Times New Roman" w:hAnsi="Times New Roman" w:cs="Times New Roman"/>
          <w:sz w:val="28"/>
          <w:szCs w:val="28"/>
          <w:lang w:eastAsia="ro-RO"/>
        </w:rPr>
        <w:t xml:space="preserve">eciziei CCR nr.619/2016, </w:t>
      </w:r>
      <w:r w:rsidR="008950A4">
        <w:rPr>
          <w:rFonts w:ascii="Times New Roman" w:eastAsia="Times New Roman" w:hAnsi="Times New Roman" w:cs="Times New Roman"/>
          <w:sz w:val="28"/>
          <w:szCs w:val="28"/>
          <w:lang w:eastAsia="ro-RO"/>
        </w:rPr>
        <w:t>asupra</w:t>
      </w:r>
      <w:r w:rsidR="00724A5E">
        <w:rPr>
          <w:rFonts w:ascii="Times New Roman" w:eastAsia="Times New Roman" w:hAnsi="Times New Roman" w:cs="Times New Roman"/>
          <w:sz w:val="28"/>
          <w:szCs w:val="28"/>
          <w:lang w:eastAsia="ro-RO"/>
        </w:rPr>
        <w:t xml:space="preserve"> normelor cuprinse la art.I</w:t>
      </w:r>
      <w:r w:rsidRPr="00F17736">
        <w:rPr>
          <w:rFonts w:ascii="Times New Roman" w:eastAsia="Times New Roman" w:hAnsi="Times New Roman" w:cs="Times New Roman"/>
          <w:sz w:val="28"/>
          <w:szCs w:val="28"/>
          <w:lang w:eastAsia="ro-RO"/>
        </w:rPr>
        <w:t xml:space="preserve"> art.</w:t>
      </w:r>
      <w:r w:rsidR="00850957">
        <w:rPr>
          <w:rFonts w:ascii="Times New Roman" w:eastAsia="Times New Roman" w:hAnsi="Times New Roman" w:cs="Times New Roman"/>
          <w:sz w:val="28"/>
          <w:szCs w:val="28"/>
          <w:lang w:eastAsia="ro-RO"/>
        </w:rPr>
        <w:t xml:space="preserve"> </w:t>
      </w:r>
      <w:r w:rsidRPr="00F17736">
        <w:rPr>
          <w:rFonts w:ascii="Times New Roman" w:eastAsia="Times New Roman" w:hAnsi="Times New Roman" w:cs="Times New Roman"/>
          <w:sz w:val="28"/>
          <w:szCs w:val="28"/>
          <w:lang w:eastAsia="ro-RO"/>
        </w:rPr>
        <w:t>II</w:t>
      </w:r>
      <w:r w:rsidR="00850957">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Parlamentul României a adoptat </w:t>
      </w:r>
      <w:r w:rsidR="00E937BE">
        <w:rPr>
          <w:rFonts w:ascii="Times New Roman" w:eastAsia="Times New Roman" w:hAnsi="Times New Roman" w:cs="Times New Roman"/>
          <w:sz w:val="28"/>
          <w:szCs w:val="28"/>
          <w:lang w:eastAsia="ro-RO"/>
        </w:rPr>
        <w:t>L</w:t>
      </w:r>
      <w:r w:rsidRPr="00F17736">
        <w:rPr>
          <w:rFonts w:ascii="Times New Roman" w:eastAsia="Times New Roman" w:hAnsi="Times New Roman" w:cs="Times New Roman"/>
          <w:sz w:val="28"/>
          <w:szCs w:val="28"/>
          <w:lang w:eastAsia="ro-RO"/>
        </w:rPr>
        <w:t>egea</w:t>
      </w:r>
      <w:r w:rsidR="00E937BE">
        <w:rPr>
          <w:rFonts w:ascii="Times New Roman" w:eastAsia="Times New Roman" w:hAnsi="Times New Roman" w:cs="Times New Roman"/>
          <w:sz w:val="28"/>
          <w:szCs w:val="28"/>
          <w:lang w:eastAsia="ro-RO"/>
        </w:rPr>
        <w:t xml:space="preserve"> </w:t>
      </w:r>
      <w:r w:rsidR="00E937BE" w:rsidRPr="00F17736">
        <w:rPr>
          <w:rFonts w:ascii="Times New Roman" w:eastAsia="Times New Roman" w:hAnsi="Times New Roman" w:cs="Times New Roman"/>
          <w:sz w:val="28"/>
          <w:szCs w:val="28"/>
          <w:lang w:eastAsia="ro-RO"/>
        </w:rPr>
        <w:t>pentru modificarea Legii nr.176/2010 privind integritatea în exercitarea funcţiilor şi demnităţilor publice, pentru modificarea şi completarea Legii nr.144/2007 privind înfiinţarea, organizarea şi funcţionarea Agenţiei Naţionale de Integritate</w:t>
      </w:r>
      <w:r w:rsidRPr="00F17736">
        <w:rPr>
          <w:rFonts w:ascii="Times New Roman" w:eastAsia="Times New Roman" w:hAnsi="Times New Roman" w:cs="Times New Roman"/>
          <w:sz w:val="28"/>
          <w:szCs w:val="28"/>
          <w:lang w:eastAsia="ro-RO"/>
        </w:rPr>
        <w:t>. Aceasta reprezintă o încălcare evidentă a principiului colaborării loiale și</w:t>
      </w:r>
      <w:r w:rsidR="00850957">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pe cale de consecință</w:t>
      </w:r>
      <w:r w:rsidR="00850957">
        <w:rPr>
          <w:rFonts w:ascii="Times New Roman" w:eastAsia="Times New Roman" w:hAnsi="Times New Roman" w:cs="Times New Roman"/>
          <w:sz w:val="28"/>
          <w:szCs w:val="28"/>
          <w:lang w:eastAsia="ro-RO"/>
        </w:rPr>
        <w:t>,</w:t>
      </w:r>
      <w:r w:rsidR="00724A5E">
        <w:rPr>
          <w:rFonts w:ascii="Times New Roman" w:eastAsia="Times New Roman" w:hAnsi="Times New Roman" w:cs="Times New Roman"/>
          <w:sz w:val="28"/>
          <w:szCs w:val="28"/>
          <w:lang w:eastAsia="ro-RO"/>
        </w:rPr>
        <w:t xml:space="preserve"> dispozițiile art.I</w:t>
      </w:r>
      <w:r w:rsidRPr="00F17736">
        <w:rPr>
          <w:rFonts w:ascii="Times New Roman" w:eastAsia="Times New Roman" w:hAnsi="Times New Roman" w:cs="Times New Roman"/>
          <w:sz w:val="28"/>
          <w:szCs w:val="28"/>
          <w:lang w:eastAsia="ro-RO"/>
        </w:rPr>
        <w:t xml:space="preserve"> și ale art.</w:t>
      </w:r>
      <w:r w:rsidR="00850957">
        <w:rPr>
          <w:rFonts w:ascii="Times New Roman" w:eastAsia="Times New Roman" w:hAnsi="Times New Roman" w:cs="Times New Roman"/>
          <w:sz w:val="28"/>
          <w:szCs w:val="28"/>
          <w:lang w:eastAsia="ro-RO"/>
        </w:rPr>
        <w:t xml:space="preserve"> </w:t>
      </w:r>
      <w:r w:rsidRPr="00F17736">
        <w:rPr>
          <w:rFonts w:ascii="Times New Roman" w:eastAsia="Times New Roman" w:hAnsi="Times New Roman" w:cs="Times New Roman"/>
          <w:sz w:val="28"/>
          <w:szCs w:val="28"/>
          <w:lang w:eastAsia="ro-RO"/>
        </w:rPr>
        <w:t xml:space="preserve">II din </w:t>
      </w:r>
      <w:r w:rsidR="00850957">
        <w:rPr>
          <w:rFonts w:ascii="Times New Roman" w:eastAsia="Times New Roman" w:hAnsi="Times New Roman" w:cs="Times New Roman"/>
          <w:sz w:val="28"/>
          <w:szCs w:val="28"/>
          <w:lang w:eastAsia="ro-RO"/>
        </w:rPr>
        <w:t>L</w:t>
      </w:r>
      <w:r w:rsidRPr="00F17736">
        <w:rPr>
          <w:rFonts w:ascii="Times New Roman" w:eastAsia="Times New Roman" w:hAnsi="Times New Roman" w:cs="Times New Roman"/>
          <w:sz w:val="28"/>
          <w:szCs w:val="28"/>
          <w:lang w:eastAsia="ro-RO"/>
        </w:rPr>
        <w:t>egea pentru modificarea Legii nr.176/2010 privind integritatea în exercitarea funcţiilor şi demnităţilor publice, pentru modificarea şi completarea Legii nr.144/2007 privind înfiinţarea, organizarea şi funcţionarea Agenţiei Naţionale de Integritate, precum şi pentru modificarea şi completarea altor acte normative sunt neconstituționale.</w:t>
      </w:r>
    </w:p>
    <w:p w:rsidR="00F17736" w:rsidRPr="00F17736" w:rsidRDefault="00F17736" w:rsidP="004D302D">
      <w:pPr>
        <w:shd w:val="clear" w:color="auto" w:fill="FFFFFF"/>
        <w:spacing w:after="0" w:line="360" w:lineRule="auto"/>
        <w:jc w:val="both"/>
        <w:rPr>
          <w:rFonts w:ascii="Times New Roman" w:eastAsia="Times New Roman" w:hAnsi="Times New Roman" w:cs="Times New Roman"/>
          <w:sz w:val="28"/>
          <w:szCs w:val="28"/>
          <w:lang w:eastAsia="ro-RO"/>
        </w:rPr>
      </w:pPr>
    </w:p>
    <w:p w:rsidR="00F17736" w:rsidRPr="00F17736" w:rsidRDefault="00F17736" w:rsidP="00850957">
      <w:pPr>
        <w:shd w:val="clear" w:color="auto" w:fill="FFFFFF"/>
        <w:spacing w:after="0" w:line="360" w:lineRule="auto"/>
        <w:ind w:firstLine="708"/>
        <w:jc w:val="both"/>
        <w:rPr>
          <w:rFonts w:ascii="Times New Roman" w:eastAsia="Times New Roman" w:hAnsi="Times New Roman" w:cs="Times New Roman"/>
          <w:sz w:val="28"/>
          <w:szCs w:val="28"/>
          <w:lang w:eastAsia="ro-RO"/>
        </w:rPr>
      </w:pPr>
      <w:r w:rsidRPr="00F17736">
        <w:rPr>
          <w:rFonts w:ascii="Times New Roman" w:eastAsia="Times New Roman" w:hAnsi="Times New Roman" w:cs="Times New Roman"/>
          <w:sz w:val="28"/>
          <w:szCs w:val="28"/>
          <w:lang w:eastAsia="ro-RO"/>
        </w:rPr>
        <w:t xml:space="preserve">În concluzie, vă rugăm să constatați că dispozițiile </w:t>
      </w:r>
      <w:r w:rsidR="00724A5E">
        <w:rPr>
          <w:rFonts w:ascii="Times New Roman" w:eastAsia="Times New Roman" w:hAnsi="Times New Roman" w:cs="Times New Roman"/>
          <w:sz w:val="28"/>
          <w:szCs w:val="28"/>
          <w:lang w:eastAsia="ro-RO"/>
        </w:rPr>
        <w:t>art. I</w:t>
      </w:r>
      <w:r w:rsidR="001431CE">
        <w:rPr>
          <w:rFonts w:ascii="Times New Roman" w:eastAsia="Times New Roman" w:hAnsi="Times New Roman" w:cs="Times New Roman"/>
          <w:sz w:val="28"/>
          <w:szCs w:val="28"/>
          <w:lang w:eastAsia="ro-RO"/>
        </w:rPr>
        <w:t xml:space="preserve"> și </w:t>
      </w:r>
      <w:r w:rsidRPr="00F17736">
        <w:rPr>
          <w:rFonts w:ascii="Times New Roman" w:eastAsia="Times New Roman" w:hAnsi="Times New Roman" w:cs="Times New Roman"/>
          <w:sz w:val="28"/>
          <w:szCs w:val="28"/>
          <w:lang w:eastAsia="ro-RO"/>
        </w:rPr>
        <w:t>art.</w:t>
      </w:r>
      <w:r w:rsidR="009402DA">
        <w:rPr>
          <w:rFonts w:ascii="Times New Roman" w:eastAsia="Times New Roman" w:hAnsi="Times New Roman" w:cs="Times New Roman"/>
          <w:sz w:val="28"/>
          <w:szCs w:val="28"/>
          <w:lang w:eastAsia="ro-RO"/>
        </w:rPr>
        <w:t xml:space="preserve"> </w:t>
      </w:r>
      <w:r w:rsidRPr="00F17736">
        <w:rPr>
          <w:rFonts w:ascii="Times New Roman" w:eastAsia="Times New Roman" w:hAnsi="Times New Roman" w:cs="Times New Roman"/>
          <w:sz w:val="28"/>
          <w:szCs w:val="28"/>
          <w:lang w:eastAsia="ro-RO"/>
        </w:rPr>
        <w:t xml:space="preserve">II sunt neconstituționale deoarece încalcă </w:t>
      </w:r>
      <w:r w:rsidRPr="00F17736">
        <w:rPr>
          <w:rFonts w:ascii="Times New Roman" w:eastAsia="Times New Roman" w:hAnsi="Times New Roman" w:cs="Times New Roman"/>
          <w:b/>
          <w:sz w:val="28"/>
          <w:szCs w:val="28"/>
          <w:lang w:eastAsia="ro-RO"/>
        </w:rPr>
        <w:t>art.15 alin.(2)</w:t>
      </w:r>
      <w:r w:rsidRPr="00F17736">
        <w:rPr>
          <w:rFonts w:ascii="Times New Roman" w:eastAsia="Times New Roman" w:hAnsi="Times New Roman" w:cs="Times New Roman"/>
          <w:sz w:val="28"/>
          <w:szCs w:val="28"/>
          <w:lang w:eastAsia="ro-RO"/>
        </w:rPr>
        <w:t xml:space="preserve"> din Constituția României. În opinia noastră toate dispozițiile </w:t>
      </w:r>
      <w:r w:rsidR="009402DA">
        <w:rPr>
          <w:rFonts w:ascii="Times New Roman" w:eastAsia="Times New Roman" w:hAnsi="Times New Roman" w:cs="Times New Roman"/>
          <w:sz w:val="28"/>
          <w:szCs w:val="28"/>
          <w:lang w:eastAsia="ro-RO"/>
        </w:rPr>
        <w:t>L</w:t>
      </w:r>
      <w:r w:rsidR="009344DF">
        <w:rPr>
          <w:rFonts w:ascii="Times New Roman" w:eastAsia="Times New Roman" w:hAnsi="Times New Roman" w:cs="Times New Roman"/>
          <w:sz w:val="28"/>
          <w:szCs w:val="28"/>
          <w:lang w:eastAsia="ro-RO"/>
        </w:rPr>
        <w:t xml:space="preserve">egii </w:t>
      </w:r>
      <w:r w:rsidRPr="00F17736">
        <w:rPr>
          <w:rFonts w:ascii="Times New Roman" w:eastAsia="Times New Roman" w:hAnsi="Times New Roman" w:cs="Times New Roman"/>
          <w:sz w:val="28"/>
          <w:szCs w:val="28"/>
          <w:lang w:eastAsia="ro-RO"/>
        </w:rPr>
        <w:t xml:space="preserve">pentru modificarea Legii nr.176/2010 privind integritatea în exercitarea funcţiilor şi demnităţilor publice, pentru modificarea şi completarea Legii nr.144/2007 privind înfiinţarea, organizarea şi funcţionarea Agenţiei Naţionale de Integritate, precum şi pentru modificarea şi </w:t>
      </w:r>
      <w:r w:rsidRPr="00F17736">
        <w:rPr>
          <w:rFonts w:ascii="Times New Roman" w:eastAsia="Times New Roman" w:hAnsi="Times New Roman" w:cs="Times New Roman"/>
          <w:sz w:val="28"/>
          <w:szCs w:val="28"/>
          <w:lang w:eastAsia="ro-RO"/>
        </w:rPr>
        <w:lastRenderedPageBreak/>
        <w:t>completarea altor acte normative sunt neconstituționale și</w:t>
      </w:r>
      <w:r w:rsidR="009402DA">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pe cale de consecință</w:t>
      </w:r>
      <w:r w:rsidR="009402DA">
        <w:rPr>
          <w:rFonts w:ascii="Times New Roman" w:eastAsia="Times New Roman" w:hAnsi="Times New Roman" w:cs="Times New Roman"/>
          <w:sz w:val="28"/>
          <w:szCs w:val="28"/>
          <w:lang w:eastAsia="ro-RO"/>
        </w:rPr>
        <w:t>,</w:t>
      </w:r>
      <w:r w:rsidRPr="00F17736">
        <w:rPr>
          <w:rFonts w:ascii="Times New Roman" w:eastAsia="Times New Roman" w:hAnsi="Times New Roman" w:cs="Times New Roman"/>
          <w:sz w:val="28"/>
          <w:szCs w:val="28"/>
          <w:lang w:eastAsia="ro-RO"/>
        </w:rPr>
        <w:t xml:space="preserve"> vă solicităm să constatați că legea este neconstituțională în integralitatea ei.</w:t>
      </w:r>
    </w:p>
    <w:p w:rsidR="00F17736" w:rsidRPr="00F17736" w:rsidRDefault="00850957" w:rsidP="004D302D">
      <w:pPr>
        <w:shd w:val="clear" w:color="auto" w:fill="FFFFFF"/>
        <w:spacing w:after="0" w:line="360" w:lineRule="auto"/>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ab/>
      </w:r>
    </w:p>
    <w:p w:rsidR="00F17736" w:rsidRPr="00F17736" w:rsidRDefault="00F17736" w:rsidP="00850957">
      <w:pPr>
        <w:shd w:val="clear" w:color="auto" w:fill="FFFFFF"/>
        <w:spacing w:after="0" w:line="360" w:lineRule="auto"/>
        <w:ind w:firstLine="708"/>
        <w:jc w:val="both"/>
        <w:rPr>
          <w:rFonts w:ascii="Times New Roman" w:eastAsia="Times New Roman" w:hAnsi="Times New Roman" w:cs="Times New Roman"/>
          <w:sz w:val="28"/>
          <w:szCs w:val="28"/>
          <w:lang w:eastAsia="ro-RO"/>
        </w:rPr>
      </w:pPr>
      <w:r w:rsidRPr="00F17736">
        <w:rPr>
          <w:rFonts w:ascii="Times New Roman" w:eastAsia="Times New Roman" w:hAnsi="Times New Roman" w:cs="Times New Roman"/>
          <w:b/>
          <w:sz w:val="28"/>
          <w:szCs w:val="28"/>
          <w:lang w:eastAsia="ro-RO"/>
        </w:rPr>
        <w:t>În drept</w:t>
      </w:r>
      <w:r w:rsidRPr="00F17736">
        <w:rPr>
          <w:rFonts w:ascii="Times New Roman" w:eastAsia="Times New Roman" w:hAnsi="Times New Roman" w:cs="Times New Roman"/>
          <w:sz w:val="28"/>
          <w:szCs w:val="28"/>
          <w:lang w:eastAsia="ro-RO"/>
        </w:rPr>
        <w:t xml:space="preserve">, ne motivăm sesizarea pe dispozițiile </w:t>
      </w:r>
      <w:r w:rsidR="00850957" w:rsidRPr="00850957">
        <w:rPr>
          <w:rFonts w:ascii="Times New Roman" w:eastAsia="Times New Roman" w:hAnsi="Times New Roman" w:cs="Times New Roman"/>
          <w:sz w:val="28"/>
          <w:szCs w:val="28"/>
          <w:lang w:eastAsia="ro-RO"/>
        </w:rPr>
        <w:t xml:space="preserve">art. 133 alin. (3) din Regulamentul </w:t>
      </w:r>
      <w:r w:rsidR="00850957" w:rsidRPr="001431CE">
        <w:rPr>
          <w:rFonts w:ascii="Times New Roman" w:eastAsia="Times New Roman" w:hAnsi="Times New Roman" w:cs="Times New Roman"/>
          <w:sz w:val="28"/>
          <w:szCs w:val="28"/>
          <w:lang w:eastAsia="ro-RO"/>
        </w:rPr>
        <w:t>Camerei Deputaților</w:t>
      </w:r>
      <w:r w:rsidR="00850957" w:rsidRPr="00850957">
        <w:rPr>
          <w:rFonts w:ascii="Times New Roman" w:eastAsia="Times New Roman" w:hAnsi="Times New Roman" w:cs="Times New Roman"/>
          <w:sz w:val="28"/>
          <w:szCs w:val="28"/>
          <w:lang w:eastAsia="ro-RO"/>
        </w:rPr>
        <w:t xml:space="preserve"> și art. 15 alin. (1) și (2) din Legea 47/1992 privind organizarea și funcționarea Curții Constituționale.</w:t>
      </w:r>
    </w:p>
    <w:p w:rsidR="00CC0019" w:rsidRPr="00850957" w:rsidRDefault="00CC0019" w:rsidP="004D302D">
      <w:pPr>
        <w:spacing w:line="360" w:lineRule="auto"/>
        <w:jc w:val="both"/>
        <w:rPr>
          <w:rFonts w:ascii="Times New Roman" w:hAnsi="Times New Roman" w:cs="Times New Roman"/>
          <w:sz w:val="28"/>
          <w:szCs w:val="28"/>
        </w:rPr>
      </w:pPr>
    </w:p>
    <w:sectPr w:rsidR="00CC0019" w:rsidRPr="0085095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242" w:rsidRDefault="00DF6242" w:rsidP="00F61800">
      <w:pPr>
        <w:spacing w:after="0" w:line="240" w:lineRule="auto"/>
      </w:pPr>
      <w:r>
        <w:separator/>
      </w:r>
    </w:p>
  </w:endnote>
  <w:endnote w:type="continuationSeparator" w:id="0">
    <w:p w:rsidR="00DF6242" w:rsidRDefault="00DF6242" w:rsidP="00F6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973244"/>
      <w:docPartObj>
        <w:docPartGallery w:val="Page Numbers (Bottom of Page)"/>
        <w:docPartUnique/>
      </w:docPartObj>
    </w:sdtPr>
    <w:sdtEndPr>
      <w:rPr>
        <w:noProof/>
      </w:rPr>
    </w:sdtEndPr>
    <w:sdtContent>
      <w:p w:rsidR="00F61800" w:rsidRDefault="00F61800">
        <w:pPr>
          <w:pStyle w:val="Footer"/>
          <w:jc w:val="right"/>
        </w:pPr>
        <w:r>
          <w:fldChar w:fldCharType="begin"/>
        </w:r>
        <w:r>
          <w:instrText xml:space="preserve"> PAGE   \* MERGEFORMAT </w:instrText>
        </w:r>
        <w:r>
          <w:fldChar w:fldCharType="separate"/>
        </w:r>
        <w:r w:rsidR="00BF2525">
          <w:rPr>
            <w:noProof/>
          </w:rPr>
          <w:t>14</w:t>
        </w:r>
        <w:r>
          <w:rPr>
            <w:noProof/>
          </w:rPr>
          <w:fldChar w:fldCharType="end"/>
        </w:r>
      </w:p>
    </w:sdtContent>
  </w:sdt>
  <w:p w:rsidR="00F61800" w:rsidRDefault="00F61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242" w:rsidRDefault="00DF6242" w:rsidP="00F61800">
      <w:pPr>
        <w:spacing w:after="0" w:line="240" w:lineRule="auto"/>
      </w:pPr>
      <w:r>
        <w:separator/>
      </w:r>
    </w:p>
  </w:footnote>
  <w:footnote w:type="continuationSeparator" w:id="0">
    <w:p w:rsidR="00DF6242" w:rsidRDefault="00DF6242" w:rsidP="00F618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736"/>
    <w:rsid w:val="00072182"/>
    <w:rsid w:val="000A199E"/>
    <w:rsid w:val="000E1B4C"/>
    <w:rsid w:val="00100C99"/>
    <w:rsid w:val="0010107D"/>
    <w:rsid w:val="00134DEA"/>
    <w:rsid w:val="001431CE"/>
    <w:rsid w:val="002A4F0C"/>
    <w:rsid w:val="002C23C8"/>
    <w:rsid w:val="00373361"/>
    <w:rsid w:val="00387E3D"/>
    <w:rsid w:val="003A2C3A"/>
    <w:rsid w:val="00410090"/>
    <w:rsid w:val="00467AA7"/>
    <w:rsid w:val="0047349C"/>
    <w:rsid w:val="004D302D"/>
    <w:rsid w:val="005419F9"/>
    <w:rsid w:val="005526A4"/>
    <w:rsid w:val="00611A21"/>
    <w:rsid w:val="00714B33"/>
    <w:rsid w:val="00724A5E"/>
    <w:rsid w:val="007C14E8"/>
    <w:rsid w:val="007D332B"/>
    <w:rsid w:val="00850957"/>
    <w:rsid w:val="008950A4"/>
    <w:rsid w:val="008B3787"/>
    <w:rsid w:val="008D4043"/>
    <w:rsid w:val="009344DF"/>
    <w:rsid w:val="009402DA"/>
    <w:rsid w:val="009A3FFE"/>
    <w:rsid w:val="009B72E8"/>
    <w:rsid w:val="009F102E"/>
    <w:rsid w:val="00A03BEB"/>
    <w:rsid w:val="00A66135"/>
    <w:rsid w:val="00A72AB8"/>
    <w:rsid w:val="00B337FB"/>
    <w:rsid w:val="00BF2525"/>
    <w:rsid w:val="00BF5322"/>
    <w:rsid w:val="00C10DE2"/>
    <w:rsid w:val="00C72FF2"/>
    <w:rsid w:val="00CC0019"/>
    <w:rsid w:val="00DF6242"/>
    <w:rsid w:val="00E03F53"/>
    <w:rsid w:val="00E937BE"/>
    <w:rsid w:val="00F17736"/>
    <w:rsid w:val="00F61800"/>
    <w:rsid w:val="00F927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F53DB-6BA7-4FDE-8168-61B7FD47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77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semiHidden/>
    <w:unhideWhenUsed/>
    <w:qFormat/>
    <w:rsid w:val="00F17736"/>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F17736"/>
    <w:rPr>
      <w:rFonts w:ascii="Calibri" w:eastAsia="Times New Roman" w:hAnsi="Calibri" w:cs="Times New Roman"/>
      <w:b/>
      <w:bCs/>
      <w:sz w:val="28"/>
      <w:szCs w:val="28"/>
      <w:lang w:val="x-none" w:eastAsia="x-none"/>
    </w:rPr>
  </w:style>
  <w:style w:type="character" w:customStyle="1" w:styleId="apple-converted-space">
    <w:name w:val="apple-converted-space"/>
    <w:rsid w:val="00F17736"/>
  </w:style>
  <w:style w:type="paragraph" w:styleId="NormalWeb">
    <w:name w:val="Normal (Web)"/>
    <w:basedOn w:val="Normal"/>
    <w:uiPriority w:val="99"/>
    <w:unhideWhenUsed/>
    <w:rsid w:val="00F1773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6Text">
    <w:name w:val="6.Text"/>
    <w:basedOn w:val="Normal"/>
    <w:rsid w:val="00F17736"/>
    <w:pPr>
      <w:spacing w:after="0" w:line="240" w:lineRule="auto"/>
      <w:ind w:firstLine="454"/>
      <w:jc w:val="both"/>
    </w:pPr>
    <w:rPr>
      <w:rFonts w:ascii="Arial" w:eastAsia="Times New Roman" w:hAnsi="Arial" w:cs="Arial"/>
      <w:sz w:val="20"/>
      <w:szCs w:val="20"/>
    </w:rPr>
  </w:style>
  <w:style w:type="character" w:customStyle="1" w:styleId="Heading1Char">
    <w:name w:val="Heading 1 Char"/>
    <w:basedOn w:val="DefaultParagraphFont"/>
    <w:link w:val="Heading1"/>
    <w:uiPriority w:val="9"/>
    <w:rsid w:val="00F1773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618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1800"/>
  </w:style>
  <w:style w:type="paragraph" w:styleId="Footer">
    <w:name w:val="footer"/>
    <w:basedOn w:val="Normal"/>
    <w:link w:val="FooterChar"/>
    <w:uiPriority w:val="99"/>
    <w:unhideWhenUsed/>
    <w:rsid w:val="00F618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1800"/>
  </w:style>
  <w:style w:type="paragraph" w:styleId="BalloonText">
    <w:name w:val="Balloon Text"/>
    <w:basedOn w:val="Normal"/>
    <w:link w:val="BalloonTextChar"/>
    <w:uiPriority w:val="99"/>
    <w:semiHidden/>
    <w:unhideWhenUsed/>
    <w:rsid w:val="00541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9F9"/>
    <w:rPr>
      <w:rFonts w:ascii="Segoe UI" w:hAnsi="Segoe UI" w:cs="Segoe UI"/>
      <w:sz w:val="18"/>
      <w:szCs w:val="18"/>
    </w:rPr>
  </w:style>
  <w:style w:type="paragraph" w:styleId="ListParagraph">
    <w:name w:val="List Paragraph"/>
    <w:basedOn w:val="Normal"/>
    <w:uiPriority w:val="34"/>
    <w:qFormat/>
    <w:rsid w:val="008B3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857852">
      <w:bodyDiv w:val="1"/>
      <w:marLeft w:val="0"/>
      <w:marRight w:val="0"/>
      <w:marTop w:val="0"/>
      <w:marBottom w:val="0"/>
      <w:divBdr>
        <w:top w:val="none" w:sz="0" w:space="0" w:color="auto"/>
        <w:left w:val="none" w:sz="0" w:space="0" w:color="auto"/>
        <w:bottom w:val="none" w:sz="0" w:space="0" w:color="auto"/>
        <w:right w:val="none" w:sz="0" w:space="0" w:color="auto"/>
      </w:divBdr>
    </w:div>
    <w:div w:id="902761861">
      <w:bodyDiv w:val="1"/>
      <w:marLeft w:val="0"/>
      <w:marRight w:val="0"/>
      <w:marTop w:val="0"/>
      <w:marBottom w:val="0"/>
      <w:divBdr>
        <w:top w:val="none" w:sz="0" w:space="0" w:color="auto"/>
        <w:left w:val="none" w:sz="0" w:space="0" w:color="auto"/>
        <w:bottom w:val="none" w:sz="0" w:space="0" w:color="auto"/>
        <w:right w:val="none" w:sz="0" w:space="0" w:color="auto"/>
      </w:divBdr>
      <w:divsChild>
        <w:div w:id="1448812288">
          <w:marLeft w:val="0"/>
          <w:marRight w:val="0"/>
          <w:marTop w:val="0"/>
          <w:marBottom w:val="0"/>
          <w:divBdr>
            <w:top w:val="none" w:sz="0" w:space="0" w:color="auto"/>
            <w:left w:val="none" w:sz="0" w:space="0" w:color="auto"/>
            <w:bottom w:val="none" w:sz="0" w:space="0" w:color="auto"/>
            <w:right w:val="none" w:sz="0" w:space="0" w:color="auto"/>
          </w:divBdr>
          <w:divsChild>
            <w:div w:id="1026909685">
              <w:marLeft w:val="0"/>
              <w:marRight w:val="0"/>
              <w:marTop w:val="0"/>
              <w:marBottom w:val="0"/>
              <w:divBdr>
                <w:top w:val="none" w:sz="0" w:space="0" w:color="auto"/>
                <w:left w:val="none" w:sz="0" w:space="0" w:color="auto"/>
                <w:bottom w:val="none" w:sz="0" w:space="0" w:color="auto"/>
                <w:right w:val="none" w:sz="0" w:space="0" w:color="auto"/>
              </w:divBdr>
            </w:div>
            <w:div w:id="541668905">
              <w:marLeft w:val="0"/>
              <w:marRight w:val="0"/>
              <w:marTop w:val="0"/>
              <w:marBottom w:val="0"/>
              <w:divBdr>
                <w:top w:val="none" w:sz="0" w:space="0" w:color="auto"/>
                <w:left w:val="none" w:sz="0" w:space="0" w:color="auto"/>
                <w:bottom w:val="none" w:sz="0" w:space="0" w:color="auto"/>
                <w:right w:val="none" w:sz="0" w:space="0" w:color="auto"/>
              </w:divBdr>
            </w:div>
            <w:div w:id="1826050823">
              <w:marLeft w:val="0"/>
              <w:marRight w:val="0"/>
              <w:marTop w:val="0"/>
              <w:marBottom w:val="0"/>
              <w:divBdr>
                <w:top w:val="none" w:sz="0" w:space="0" w:color="auto"/>
                <w:left w:val="none" w:sz="0" w:space="0" w:color="auto"/>
                <w:bottom w:val="none" w:sz="0" w:space="0" w:color="auto"/>
                <w:right w:val="none" w:sz="0" w:space="0" w:color="auto"/>
              </w:divBdr>
            </w:div>
            <w:div w:id="1295450683">
              <w:marLeft w:val="0"/>
              <w:marRight w:val="0"/>
              <w:marTop w:val="0"/>
              <w:marBottom w:val="0"/>
              <w:divBdr>
                <w:top w:val="none" w:sz="0" w:space="0" w:color="auto"/>
                <w:left w:val="none" w:sz="0" w:space="0" w:color="auto"/>
                <w:bottom w:val="none" w:sz="0" w:space="0" w:color="auto"/>
                <w:right w:val="none" w:sz="0" w:space="0" w:color="auto"/>
              </w:divBdr>
            </w:div>
            <w:div w:id="727455225">
              <w:marLeft w:val="0"/>
              <w:marRight w:val="0"/>
              <w:marTop w:val="0"/>
              <w:marBottom w:val="0"/>
              <w:divBdr>
                <w:top w:val="none" w:sz="0" w:space="0" w:color="auto"/>
                <w:left w:val="none" w:sz="0" w:space="0" w:color="auto"/>
                <w:bottom w:val="none" w:sz="0" w:space="0" w:color="auto"/>
                <w:right w:val="none" w:sz="0" w:space="0" w:color="auto"/>
              </w:divBdr>
            </w:div>
            <w:div w:id="124391907">
              <w:marLeft w:val="0"/>
              <w:marRight w:val="0"/>
              <w:marTop w:val="0"/>
              <w:marBottom w:val="0"/>
              <w:divBdr>
                <w:top w:val="none" w:sz="0" w:space="0" w:color="auto"/>
                <w:left w:val="none" w:sz="0" w:space="0" w:color="auto"/>
                <w:bottom w:val="none" w:sz="0" w:space="0" w:color="auto"/>
                <w:right w:val="none" w:sz="0" w:space="0" w:color="auto"/>
              </w:divBdr>
            </w:div>
            <w:div w:id="811406794">
              <w:marLeft w:val="0"/>
              <w:marRight w:val="0"/>
              <w:marTop w:val="0"/>
              <w:marBottom w:val="0"/>
              <w:divBdr>
                <w:top w:val="none" w:sz="0" w:space="0" w:color="auto"/>
                <w:left w:val="none" w:sz="0" w:space="0" w:color="auto"/>
                <w:bottom w:val="none" w:sz="0" w:space="0" w:color="auto"/>
                <w:right w:val="none" w:sz="0" w:space="0" w:color="auto"/>
              </w:divBdr>
            </w:div>
            <w:div w:id="2025672209">
              <w:marLeft w:val="0"/>
              <w:marRight w:val="0"/>
              <w:marTop w:val="0"/>
              <w:marBottom w:val="0"/>
              <w:divBdr>
                <w:top w:val="none" w:sz="0" w:space="0" w:color="auto"/>
                <w:left w:val="none" w:sz="0" w:space="0" w:color="auto"/>
                <w:bottom w:val="none" w:sz="0" w:space="0" w:color="auto"/>
                <w:right w:val="none" w:sz="0" w:space="0" w:color="auto"/>
              </w:divBdr>
            </w:div>
            <w:div w:id="145320229">
              <w:marLeft w:val="0"/>
              <w:marRight w:val="0"/>
              <w:marTop w:val="0"/>
              <w:marBottom w:val="0"/>
              <w:divBdr>
                <w:top w:val="none" w:sz="0" w:space="0" w:color="auto"/>
                <w:left w:val="none" w:sz="0" w:space="0" w:color="auto"/>
                <w:bottom w:val="none" w:sz="0" w:space="0" w:color="auto"/>
                <w:right w:val="none" w:sz="0" w:space="0" w:color="auto"/>
              </w:divBdr>
            </w:div>
          </w:divsChild>
        </w:div>
        <w:div w:id="1127507801">
          <w:marLeft w:val="0"/>
          <w:marRight w:val="0"/>
          <w:marTop w:val="0"/>
          <w:marBottom w:val="0"/>
          <w:divBdr>
            <w:top w:val="none" w:sz="0" w:space="0" w:color="auto"/>
            <w:left w:val="none" w:sz="0" w:space="0" w:color="auto"/>
            <w:bottom w:val="none" w:sz="0" w:space="0" w:color="auto"/>
            <w:right w:val="none" w:sz="0" w:space="0" w:color="auto"/>
          </w:divBdr>
        </w:div>
        <w:div w:id="1852834018">
          <w:marLeft w:val="0"/>
          <w:marRight w:val="0"/>
          <w:marTop w:val="0"/>
          <w:marBottom w:val="0"/>
          <w:divBdr>
            <w:top w:val="none" w:sz="0" w:space="0" w:color="auto"/>
            <w:left w:val="none" w:sz="0" w:space="0" w:color="auto"/>
            <w:bottom w:val="none" w:sz="0" w:space="0" w:color="auto"/>
            <w:right w:val="none" w:sz="0" w:space="0" w:color="auto"/>
          </w:divBdr>
        </w:div>
        <w:div w:id="1422069399">
          <w:marLeft w:val="0"/>
          <w:marRight w:val="0"/>
          <w:marTop w:val="0"/>
          <w:marBottom w:val="0"/>
          <w:divBdr>
            <w:top w:val="none" w:sz="0" w:space="0" w:color="auto"/>
            <w:left w:val="none" w:sz="0" w:space="0" w:color="auto"/>
            <w:bottom w:val="none" w:sz="0" w:space="0" w:color="auto"/>
            <w:right w:val="none" w:sz="0" w:space="0" w:color="auto"/>
          </w:divBdr>
        </w:div>
        <w:div w:id="1389694694">
          <w:marLeft w:val="0"/>
          <w:marRight w:val="0"/>
          <w:marTop w:val="0"/>
          <w:marBottom w:val="0"/>
          <w:divBdr>
            <w:top w:val="none" w:sz="0" w:space="0" w:color="auto"/>
            <w:left w:val="none" w:sz="0" w:space="0" w:color="auto"/>
            <w:bottom w:val="none" w:sz="0" w:space="0" w:color="auto"/>
            <w:right w:val="none" w:sz="0" w:space="0" w:color="auto"/>
          </w:divBdr>
        </w:div>
        <w:div w:id="595289647">
          <w:marLeft w:val="0"/>
          <w:marRight w:val="0"/>
          <w:marTop w:val="0"/>
          <w:marBottom w:val="0"/>
          <w:divBdr>
            <w:top w:val="none" w:sz="0" w:space="0" w:color="auto"/>
            <w:left w:val="none" w:sz="0" w:space="0" w:color="auto"/>
            <w:bottom w:val="none" w:sz="0" w:space="0" w:color="auto"/>
            <w:right w:val="none" w:sz="0" w:space="0" w:color="auto"/>
          </w:divBdr>
        </w:div>
        <w:div w:id="1073237268">
          <w:marLeft w:val="0"/>
          <w:marRight w:val="0"/>
          <w:marTop w:val="0"/>
          <w:marBottom w:val="0"/>
          <w:divBdr>
            <w:top w:val="none" w:sz="0" w:space="0" w:color="auto"/>
            <w:left w:val="none" w:sz="0" w:space="0" w:color="auto"/>
            <w:bottom w:val="none" w:sz="0" w:space="0" w:color="auto"/>
            <w:right w:val="none" w:sz="0" w:space="0" w:color="auto"/>
          </w:divBdr>
        </w:div>
        <w:div w:id="554700662">
          <w:marLeft w:val="0"/>
          <w:marRight w:val="0"/>
          <w:marTop w:val="0"/>
          <w:marBottom w:val="0"/>
          <w:divBdr>
            <w:top w:val="none" w:sz="0" w:space="0" w:color="auto"/>
            <w:left w:val="none" w:sz="0" w:space="0" w:color="auto"/>
            <w:bottom w:val="none" w:sz="0" w:space="0" w:color="auto"/>
            <w:right w:val="none" w:sz="0" w:space="0" w:color="auto"/>
          </w:divBdr>
        </w:div>
        <w:div w:id="647899625">
          <w:marLeft w:val="0"/>
          <w:marRight w:val="0"/>
          <w:marTop w:val="0"/>
          <w:marBottom w:val="0"/>
          <w:divBdr>
            <w:top w:val="none" w:sz="0" w:space="0" w:color="auto"/>
            <w:left w:val="none" w:sz="0" w:space="0" w:color="auto"/>
            <w:bottom w:val="none" w:sz="0" w:space="0" w:color="auto"/>
            <w:right w:val="none" w:sz="0" w:space="0" w:color="auto"/>
          </w:divBdr>
        </w:div>
        <w:div w:id="1512993501">
          <w:marLeft w:val="0"/>
          <w:marRight w:val="0"/>
          <w:marTop w:val="0"/>
          <w:marBottom w:val="0"/>
          <w:divBdr>
            <w:top w:val="none" w:sz="0" w:space="0" w:color="auto"/>
            <w:left w:val="none" w:sz="0" w:space="0" w:color="auto"/>
            <w:bottom w:val="none" w:sz="0" w:space="0" w:color="auto"/>
            <w:right w:val="none" w:sz="0" w:space="0" w:color="auto"/>
          </w:divBdr>
        </w:div>
        <w:div w:id="635992310">
          <w:marLeft w:val="0"/>
          <w:marRight w:val="0"/>
          <w:marTop w:val="0"/>
          <w:marBottom w:val="0"/>
          <w:divBdr>
            <w:top w:val="none" w:sz="0" w:space="0" w:color="auto"/>
            <w:left w:val="none" w:sz="0" w:space="0" w:color="auto"/>
            <w:bottom w:val="none" w:sz="0" w:space="0" w:color="auto"/>
            <w:right w:val="none" w:sz="0" w:space="0" w:color="auto"/>
          </w:divBdr>
        </w:div>
        <w:div w:id="729499677">
          <w:marLeft w:val="0"/>
          <w:marRight w:val="0"/>
          <w:marTop w:val="0"/>
          <w:marBottom w:val="0"/>
          <w:divBdr>
            <w:top w:val="none" w:sz="0" w:space="0" w:color="auto"/>
            <w:left w:val="none" w:sz="0" w:space="0" w:color="auto"/>
            <w:bottom w:val="none" w:sz="0" w:space="0" w:color="auto"/>
            <w:right w:val="none" w:sz="0" w:space="0" w:color="auto"/>
          </w:divBdr>
        </w:div>
        <w:div w:id="225454428">
          <w:marLeft w:val="0"/>
          <w:marRight w:val="0"/>
          <w:marTop w:val="0"/>
          <w:marBottom w:val="0"/>
          <w:divBdr>
            <w:top w:val="none" w:sz="0" w:space="0" w:color="auto"/>
            <w:left w:val="none" w:sz="0" w:space="0" w:color="auto"/>
            <w:bottom w:val="none" w:sz="0" w:space="0" w:color="auto"/>
            <w:right w:val="none" w:sz="0" w:space="0" w:color="auto"/>
          </w:divBdr>
        </w:div>
        <w:div w:id="1377467325">
          <w:marLeft w:val="0"/>
          <w:marRight w:val="0"/>
          <w:marTop w:val="0"/>
          <w:marBottom w:val="0"/>
          <w:divBdr>
            <w:top w:val="none" w:sz="0" w:space="0" w:color="auto"/>
            <w:left w:val="none" w:sz="0" w:space="0" w:color="auto"/>
            <w:bottom w:val="none" w:sz="0" w:space="0" w:color="auto"/>
            <w:right w:val="none" w:sz="0" w:space="0" w:color="auto"/>
          </w:divBdr>
        </w:div>
        <w:div w:id="513038908">
          <w:marLeft w:val="0"/>
          <w:marRight w:val="0"/>
          <w:marTop w:val="0"/>
          <w:marBottom w:val="0"/>
          <w:divBdr>
            <w:top w:val="none" w:sz="0" w:space="0" w:color="auto"/>
            <w:left w:val="none" w:sz="0" w:space="0" w:color="auto"/>
            <w:bottom w:val="none" w:sz="0" w:space="0" w:color="auto"/>
            <w:right w:val="none" w:sz="0" w:space="0" w:color="auto"/>
          </w:divBdr>
        </w:div>
        <w:div w:id="1100830139">
          <w:marLeft w:val="0"/>
          <w:marRight w:val="0"/>
          <w:marTop w:val="0"/>
          <w:marBottom w:val="0"/>
          <w:divBdr>
            <w:top w:val="none" w:sz="0" w:space="0" w:color="auto"/>
            <w:left w:val="none" w:sz="0" w:space="0" w:color="auto"/>
            <w:bottom w:val="none" w:sz="0" w:space="0" w:color="auto"/>
            <w:right w:val="none" w:sz="0" w:space="0" w:color="auto"/>
          </w:divBdr>
        </w:div>
        <w:div w:id="337006495">
          <w:marLeft w:val="0"/>
          <w:marRight w:val="0"/>
          <w:marTop w:val="0"/>
          <w:marBottom w:val="0"/>
          <w:divBdr>
            <w:top w:val="none" w:sz="0" w:space="0" w:color="auto"/>
            <w:left w:val="none" w:sz="0" w:space="0" w:color="auto"/>
            <w:bottom w:val="none" w:sz="0" w:space="0" w:color="auto"/>
            <w:right w:val="none" w:sz="0" w:space="0" w:color="auto"/>
          </w:divBdr>
        </w:div>
        <w:div w:id="618683746">
          <w:marLeft w:val="0"/>
          <w:marRight w:val="0"/>
          <w:marTop w:val="0"/>
          <w:marBottom w:val="0"/>
          <w:divBdr>
            <w:top w:val="none" w:sz="0" w:space="0" w:color="auto"/>
            <w:left w:val="none" w:sz="0" w:space="0" w:color="auto"/>
            <w:bottom w:val="none" w:sz="0" w:space="0" w:color="auto"/>
            <w:right w:val="none" w:sz="0" w:space="0" w:color="auto"/>
          </w:divBdr>
        </w:div>
        <w:div w:id="493644561">
          <w:marLeft w:val="0"/>
          <w:marRight w:val="0"/>
          <w:marTop w:val="0"/>
          <w:marBottom w:val="0"/>
          <w:divBdr>
            <w:top w:val="none" w:sz="0" w:space="0" w:color="auto"/>
            <w:left w:val="none" w:sz="0" w:space="0" w:color="auto"/>
            <w:bottom w:val="none" w:sz="0" w:space="0" w:color="auto"/>
            <w:right w:val="none" w:sz="0" w:space="0" w:color="auto"/>
          </w:divBdr>
        </w:div>
        <w:div w:id="557279926">
          <w:marLeft w:val="0"/>
          <w:marRight w:val="0"/>
          <w:marTop w:val="0"/>
          <w:marBottom w:val="0"/>
          <w:divBdr>
            <w:top w:val="none" w:sz="0" w:space="0" w:color="auto"/>
            <w:left w:val="none" w:sz="0" w:space="0" w:color="auto"/>
            <w:bottom w:val="none" w:sz="0" w:space="0" w:color="auto"/>
            <w:right w:val="none" w:sz="0" w:space="0" w:color="auto"/>
          </w:divBdr>
        </w:div>
        <w:div w:id="1925257020">
          <w:marLeft w:val="0"/>
          <w:marRight w:val="0"/>
          <w:marTop w:val="0"/>
          <w:marBottom w:val="0"/>
          <w:divBdr>
            <w:top w:val="none" w:sz="0" w:space="0" w:color="auto"/>
            <w:left w:val="none" w:sz="0" w:space="0" w:color="auto"/>
            <w:bottom w:val="none" w:sz="0" w:space="0" w:color="auto"/>
            <w:right w:val="none" w:sz="0" w:space="0" w:color="auto"/>
          </w:divBdr>
        </w:div>
        <w:div w:id="1495492828">
          <w:marLeft w:val="0"/>
          <w:marRight w:val="0"/>
          <w:marTop w:val="0"/>
          <w:marBottom w:val="0"/>
          <w:divBdr>
            <w:top w:val="none" w:sz="0" w:space="0" w:color="auto"/>
            <w:left w:val="none" w:sz="0" w:space="0" w:color="auto"/>
            <w:bottom w:val="none" w:sz="0" w:space="0" w:color="auto"/>
            <w:right w:val="none" w:sz="0" w:space="0" w:color="auto"/>
          </w:divBdr>
        </w:div>
        <w:div w:id="1593926466">
          <w:marLeft w:val="0"/>
          <w:marRight w:val="0"/>
          <w:marTop w:val="0"/>
          <w:marBottom w:val="0"/>
          <w:divBdr>
            <w:top w:val="none" w:sz="0" w:space="0" w:color="auto"/>
            <w:left w:val="none" w:sz="0" w:space="0" w:color="auto"/>
            <w:bottom w:val="none" w:sz="0" w:space="0" w:color="auto"/>
            <w:right w:val="none" w:sz="0" w:space="0" w:color="auto"/>
          </w:divBdr>
        </w:div>
        <w:div w:id="153182753">
          <w:marLeft w:val="0"/>
          <w:marRight w:val="0"/>
          <w:marTop w:val="0"/>
          <w:marBottom w:val="0"/>
          <w:divBdr>
            <w:top w:val="none" w:sz="0" w:space="0" w:color="auto"/>
            <w:left w:val="none" w:sz="0" w:space="0" w:color="auto"/>
            <w:bottom w:val="none" w:sz="0" w:space="0" w:color="auto"/>
            <w:right w:val="none" w:sz="0" w:space="0" w:color="auto"/>
          </w:divBdr>
        </w:div>
        <w:div w:id="668991663">
          <w:marLeft w:val="0"/>
          <w:marRight w:val="0"/>
          <w:marTop w:val="0"/>
          <w:marBottom w:val="0"/>
          <w:divBdr>
            <w:top w:val="none" w:sz="0" w:space="0" w:color="auto"/>
            <w:left w:val="none" w:sz="0" w:space="0" w:color="auto"/>
            <w:bottom w:val="none" w:sz="0" w:space="0" w:color="auto"/>
            <w:right w:val="none" w:sz="0" w:space="0" w:color="auto"/>
          </w:divBdr>
        </w:div>
        <w:div w:id="1029531274">
          <w:marLeft w:val="0"/>
          <w:marRight w:val="0"/>
          <w:marTop w:val="0"/>
          <w:marBottom w:val="0"/>
          <w:divBdr>
            <w:top w:val="none" w:sz="0" w:space="0" w:color="auto"/>
            <w:left w:val="none" w:sz="0" w:space="0" w:color="auto"/>
            <w:bottom w:val="none" w:sz="0" w:space="0" w:color="auto"/>
            <w:right w:val="none" w:sz="0" w:space="0" w:color="auto"/>
          </w:divBdr>
        </w:div>
        <w:div w:id="1709641333">
          <w:marLeft w:val="0"/>
          <w:marRight w:val="0"/>
          <w:marTop w:val="0"/>
          <w:marBottom w:val="0"/>
          <w:divBdr>
            <w:top w:val="none" w:sz="0" w:space="0" w:color="auto"/>
            <w:left w:val="none" w:sz="0" w:space="0" w:color="auto"/>
            <w:bottom w:val="none" w:sz="0" w:space="0" w:color="auto"/>
            <w:right w:val="none" w:sz="0" w:space="0" w:color="auto"/>
          </w:divBdr>
        </w:div>
        <w:div w:id="834225518">
          <w:marLeft w:val="0"/>
          <w:marRight w:val="0"/>
          <w:marTop w:val="0"/>
          <w:marBottom w:val="0"/>
          <w:divBdr>
            <w:top w:val="none" w:sz="0" w:space="0" w:color="auto"/>
            <w:left w:val="none" w:sz="0" w:space="0" w:color="auto"/>
            <w:bottom w:val="none" w:sz="0" w:space="0" w:color="auto"/>
            <w:right w:val="none" w:sz="0" w:space="0" w:color="auto"/>
          </w:divBdr>
        </w:div>
        <w:div w:id="498231328">
          <w:marLeft w:val="0"/>
          <w:marRight w:val="0"/>
          <w:marTop w:val="0"/>
          <w:marBottom w:val="0"/>
          <w:divBdr>
            <w:top w:val="none" w:sz="0" w:space="0" w:color="auto"/>
            <w:left w:val="none" w:sz="0" w:space="0" w:color="auto"/>
            <w:bottom w:val="none" w:sz="0" w:space="0" w:color="auto"/>
            <w:right w:val="none" w:sz="0" w:space="0" w:color="auto"/>
          </w:divBdr>
        </w:div>
        <w:div w:id="1290284956">
          <w:marLeft w:val="0"/>
          <w:marRight w:val="0"/>
          <w:marTop w:val="0"/>
          <w:marBottom w:val="0"/>
          <w:divBdr>
            <w:top w:val="none" w:sz="0" w:space="0" w:color="auto"/>
            <w:left w:val="none" w:sz="0" w:space="0" w:color="auto"/>
            <w:bottom w:val="none" w:sz="0" w:space="0" w:color="auto"/>
            <w:right w:val="none" w:sz="0" w:space="0" w:color="auto"/>
          </w:divBdr>
        </w:div>
        <w:div w:id="2013528522">
          <w:marLeft w:val="0"/>
          <w:marRight w:val="0"/>
          <w:marTop w:val="0"/>
          <w:marBottom w:val="0"/>
          <w:divBdr>
            <w:top w:val="none" w:sz="0" w:space="0" w:color="auto"/>
            <w:left w:val="none" w:sz="0" w:space="0" w:color="auto"/>
            <w:bottom w:val="none" w:sz="0" w:space="0" w:color="auto"/>
            <w:right w:val="none" w:sz="0" w:space="0" w:color="auto"/>
          </w:divBdr>
        </w:div>
      </w:divsChild>
    </w:div>
    <w:div w:id="1839999328">
      <w:bodyDiv w:val="1"/>
      <w:marLeft w:val="0"/>
      <w:marRight w:val="0"/>
      <w:marTop w:val="0"/>
      <w:marBottom w:val="0"/>
      <w:divBdr>
        <w:top w:val="none" w:sz="0" w:space="0" w:color="auto"/>
        <w:left w:val="none" w:sz="0" w:space="0" w:color="auto"/>
        <w:bottom w:val="none" w:sz="0" w:space="0" w:color="auto"/>
        <w:right w:val="none" w:sz="0" w:space="0" w:color="auto"/>
      </w:divBdr>
      <w:divsChild>
        <w:div w:id="471482443">
          <w:marLeft w:val="0"/>
          <w:marRight w:val="0"/>
          <w:marTop w:val="0"/>
          <w:marBottom w:val="225"/>
          <w:divBdr>
            <w:top w:val="none" w:sz="0" w:space="0" w:color="auto"/>
            <w:left w:val="none" w:sz="0" w:space="0" w:color="auto"/>
            <w:bottom w:val="none" w:sz="0" w:space="0" w:color="auto"/>
            <w:right w:val="none" w:sz="0" w:space="0" w:color="auto"/>
          </w:divBdr>
        </w:div>
        <w:div w:id="942033538">
          <w:marLeft w:val="0"/>
          <w:marRight w:val="0"/>
          <w:marTop w:val="0"/>
          <w:marBottom w:val="0"/>
          <w:divBdr>
            <w:top w:val="none" w:sz="0" w:space="0" w:color="auto"/>
            <w:left w:val="none" w:sz="0" w:space="0" w:color="auto"/>
            <w:bottom w:val="none" w:sz="0" w:space="0" w:color="auto"/>
            <w:right w:val="none" w:sz="0" w:space="0" w:color="auto"/>
          </w:divBdr>
          <w:divsChild>
            <w:div w:id="3254807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32955200">
      <w:bodyDiv w:val="1"/>
      <w:marLeft w:val="0"/>
      <w:marRight w:val="0"/>
      <w:marTop w:val="0"/>
      <w:marBottom w:val="0"/>
      <w:divBdr>
        <w:top w:val="none" w:sz="0" w:space="0" w:color="auto"/>
        <w:left w:val="none" w:sz="0" w:space="0" w:color="auto"/>
        <w:bottom w:val="none" w:sz="0" w:space="0" w:color="auto"/>
        <w:right w:val="none" w:sz="0" w:space="0" w:color="auto"/>
      </w:divBdr>
      <w:divsChild>
        <w:div w:id="404650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ege5.ro/Gratuit/gm3temjtgq/legea-nr-219-2013-pentru-modificarea-si-completarea-legii-nr-96-2006-privind-statutul-deputatilor-si-al-senatorilor?d=2017-12-16" TargetMode="External"/><Relationship Id="rId5" Type="http://schemas.openxmlformats.org/officeDocument/2006/relationships/footnotes" Target="footnotes.xml"/><Relationship Id="rId10" Type="http://schemas.openxmlformats.org/officeDocument/2006/relationships/hyperlink" Target="https://lege5.ro/Gratuit/heydonryg4/legea-nr-96-2006-privind-statutul-deputatilor-si-al-senatorilor?d=2017-12-16" TargetMode="External"/><Relationship Id="rId4" Type="http://schemas.openxmlformats.org/officeDocument/2006/relationships/webSettings" Target="webSettings.xml"/><Relationship Id="rId9" Type="http://schemas.openxmlformats.org/officeDocument/2006/relationships/hyperlink" Target="https://lege5.ro/Gratuit/gm3temjtgq/legea-nr-219-2013-pentru-modificarea-si-completarea-legii-nr-96-2006-privind-statutul-deputatilor-si-al-senatorilor?d=2017-12-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1CD63-BFFC-401C-9EAE-834B1D31E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3738</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Felician</dc:creator>
  <cp:keywords/>
  <dc:description/>
  <cp:lastModifiedBy>MAndi</cp:lastModifiedBy>
  <cp:revision>2</cp:revision>
  <cp:lastPrinted>2017-12-20T10:31:00Z</cp:lastPrinted>
  <dcterms:created xsi:type="dcterms:W3CDTF">2017-12-20T12:24:00Z</dcterms:created>
  <dcterms:modified xsi:type="dcterms:W3CDTF">2017-12-20T12:24:00Z</dcterms:modified>
</cp:coreProperties>
</file>