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5C" w:rsidRPr="00841A9A" w:rsidRDefault="00BB535C">
      <w:pPr>
        <w:spacing w:before="140"/>
        <w:ind w:firstLine="0"/>
        <w:rPr>
          <w:rFonts w:ascii="Myriad Pro" w:hAnsi="Myriad Pro"/>
          <w:b/>
          <w:color w:val="808080"/>
          <w:sz w:val="24"/>
        </w:rPr>
      </w:pPr>
      <w:r w:rsidRPr="00841A9A">
        <w:rPr>
          <w:rFonts w:ascii="Myriad Pro" w:hAnsi="Myriad Pro"/>
          <w:b/>
          <w:color w:val="808080"/>
          <w:sz w:val="24"/>
          <w:lang w:val="it-IT"/>
        </w:rPr>
        <w:t>Domeniul: Produsul intern brut – date provizorii (</w:t>
      </w:r>
      <w:r w:rsidR="0060731E">
        <w:rPr>
          <w:rFonts w:ascii="Myriad Pro" w:hAnsi="Myriad Pro"/>
          <w:b/>
          <w:color w:val="808080"/>
          <w:sz w:val="24"/>
          <w:lang w:val="it-IT"/>
        </w:rPr>
        <w:t>2</w:t>
      </w:r>
      <w:r w:rsidRPr="00841A9A">
        <w:rPr>
          <w:rFonts w:ascii="Myriad Pro" w:hAnsi="Myriad Pro"/>
          <w:b/>
          <w:color w:val="808080"/>
          <w:sz w:val="24"/>
          <w:lang w:val="it-IT"/>
        </w:rPr>
        <w:t>)</w:t>
      </w:r>
    </w:p>
    <w:p w:rsidR="00BB535C" w:rsidRDefault="00BB535C">
      <w:pPr>
        <w:spacing w:before="140"/>
        <w:ind w:left="1416" w:hanging="1416"/>
        <w:rPr>
          <w:rFonts w:ascii="Myriad Pro" w:hAnsi="Myriad Pro"/>
          <w:b/>
          <w:color w:val="666699"/>
          <w:szCs w:val="20"/>
        </w:rPr>
      </w:pPr>
    </w:p>
    <w:p w:rsidR="00BB535C" w:rsidRDefault="00BB535C">
      <w:pPr>
        <w:jc w:val="right"/>
        <w:rPr>
          <w:lang w:val="it-IT"/>
        </w:rPr>
      </w:pPr>
    </w:p>
    <w:p w:rsidR="00BB535C" w:rsidRDefault="00BB535C">
      <w:pPr>
        <w:rPr>
          <w:rFonts w:cs="Calibri"/>
          <w:b/>
          <w:caps/>
          <w:color w:val="4F81BD"/>
          <w:sz w:val="44"/>
          <w:szCs w:val="44"/>
        </w:rPr>
      </w:pPr>
    </w:p>
    <w:p w:rsidR="0060731E" w:rsidRDefault="0060731E" w:rsidP="0060731E">
      <w:pPr>
        <w:pStyle w:val="Title"/>
      </w:pPr>
      <w:r>
        <w:t>comparativ cu TRIMESTRUL iV 201</w:t>
      </w:r>
      <w:r w:rsidR="00923559">
        <w:t>7</w:t>
      </w:r>
      <w:r>
        <w:t xml:space="preserve">, </w:t>
      </w:r>
      <w:bookmarkStart w:id="0" w:name="_GoBack"/>
      <w:r>
        <w:t>Produsul intern brut în TRIMESTRUL i 201</w:t>
      </w:r>
      <w:r w:rsidR="00DF7C06">
        <w:t>8</w:t>
      </w:r>
      <w:bookmarkEnd w:id="0"/>
      <w:r>
        <w:t xml:space="preserve"> a fost, în termeni reali, mai mare cu </w:t>
      </w:r>
      <w:r w:rsidR="00DF7C06">
        <w:t>0,1</w:t>
      </w:r>
      <w:r>
        <w:t>%</w:t>
      </w:r>
      <w:r w:rsidRPr="00E32641">
        <w:rPr>
          <w:rStyle w:val="FootnoteReference"/>
          <w:b w:val="0"/>
          <w:sz w:val="40"/>
          <w:szCs w:val="40"/>
        </w:rPr>
        <w:footnoteReference w:id="1"/>
      </w:r>
      <w:r>
        <w:t>.</w:t>
      </w:r>
    </w:p>
    <w:p w:rsidR="0060731E" w:rsidRPr="00E32641" w:rsidRDefault="0060731E" w:rsidP="0060731E">
      <w:pPr>
        <w:pStyle w:val="Title"/>
        <w:rPr>
          <w:sz w:val="28"/>
        </w:rPr>
      </w:pPr>
    </w:p>
    <w:p w:rsidR="0060731E" w:rsidRDefault="0060731E" w:rsidP="0060731E">
      <w:pPr>
        <w:numPr>
          <w:ilvl w:val="0"/>
          <w:numId w:val="2"/>
        </w:numPr>
        <w:spacing w:after="1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Faţă de acelaşi trimestru din anul 201</w:t>
      </w:r>
      <w:r w:rsidR="00612649">
        <w:rPr>
          <w:rFonts w:cs="Calibri"/>
          <w:b/>
          <w:sz w:val="28"/>
          <w:szCs w:val="28"/>
        </w:rPr>
        <w:t>7</w:t>
      </w:r>
      <w:r>
        <w:rPr>
          <w:rFonts w:cs="Calibri"/>
          <w:b/>
          <w:sz w:val="28"/>
          <w:szCs w:val="28"/>
        </w:rPr>
        <w:t xml:space="preserve">, Produsul intern brut a înregistrat o creştere cu </w:t>
      </w:r>
      <w:r w:rsidR="00DF7C06">
        <w:rPr>
          <w:rFonts w:cs="Calibri"/>
          <w:b/>
          <w:sz w:val="28"/>
          <w:szCs w:val="28"/>
        </w:rPr>
        <w:t>4,0</w:t>
      </w:r>
      <w:r>
        <w:rPr>
          <w:rFonts w:cs="Calibri"/>
          <w:b/>
          <w:sz w:val="28"/>
          <w:szCs w:val="28"/>
        </w:rPr>
        <w:t xml:space="preserve">% pe seria brută şi cu </w:t>
      </w:r>
      <w:r w:rsidR="00DF7C06">
        <w:rPr>
          <w:rFonts w:cs="Calibri"/>
          <w:b/>
          <w:sz w:val="28"/>
          <w:szCs w:val="28"/>
        </w:rPr>
        <w:t>4,2</w:t>
      </w:r>
      <w:r>
        <w:rPr>
          <w:rFonts w:cs="Calibri"/>
          <w:b/>
          <w:sz w:val="28"/>
          <w:szCs w:val="28"/>
        </w:rPr>
        <w:t xml:space="preserve">% pe seria ajustată sezonier; </w:t>
      </w:r>
    </w:p>
    <w:p w:rsidR="0060731E" w:rsidRDefault="0060731E" w:rsidP="0060731E">
      <w:pPr>
        <w:numPr>
          <w:ilvl w:val="0"/>
          <w:numId w:val="2"/>
        </w:numPr>
        <w:spacing w:after="1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Seria ajustată sezonier a Produsului intern brut trimestrial nu s-a modificat</w:t>
      </w:r>
      <w:r w:rsidR="00026AE7">
        <w:rPr>
          <w:rFonts w:cs="Calibri"/>
          <w:b/>
          <w:sz w:val="28"/>
          <w:szCs w:val="28"/>
        </w:rPr>
        <w:t>,</w:t>
      </w:r>
      <w:r w:rsidR="004E3ED6">
        <w:rPr>
          <w:rFonts w:cs="Calibri"/>
          <w:b/>
          <w:sz w:val="28"/>
          <w:szCs w:val="28"/>
        </w:rPr>
        <w:t xml:space="preserve"> ca urmare</w:t>
      </w:r>
      <w:r w:rsidR="00026AE7">
        <w:rPr>
          <w:rFonts w:cs="Calibri"/>
          <w:b/>
          <w:sz w:val="28"/>
          <w:szCs w:val="28"/>
        </w:rPr>
        <w:t xml:space="preserve"> </w:t>
      </w:r>
      <w:r w:rsidR="004E3ED6">
        <w:rPr>
          <w:rFonts w:cs="Calibri"/>
          <w:b/>
          <w:sz w:val="28"/>
          <w:szCs w:val="28"/>
        </w:rPr>
        <w:t xml:space="preserve"> a</w:t>
      </w:r>
      <w:r>
        <w:rPr>
          <w:rFonts w:cs="Calibri"/>
          <w:b/>
          <w:sz w:val="28"/>
          <w:szCs w:val="28"/>
        </w:rPr>
        <w:t xml:space="preserve"> </w:t>
      </w:r>
      <w:r w:rsidR="00026AE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revizuir</w:t>
      </w:r>
      <w:r w:rsidR="004E3ED6">
        <w:rPr>
          <w:rFonts w:cs="Calibri"/>
          <w:b/>
          <w:sz w:val="28"/>
          <w:szCs w:val="28"/>
        </w:rPr>
        <w:t>ii</w:t>
      </w:r>
      <w:r>
        <w:rPr>
          <w:rFonts w:cs="Calibri"/>
          <w:b/>
          <w:sz w:val="28"/>
          <w:szCs w:val="28"/>
        </w:rPr>
        <w:t xml:space="preserve"> </w:t>
      </w:r>
      <w:r w:rsidR="00026AE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estimărilor </w:t>
      </w:r>
      <w:r w:rsidR="00026AE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pent</w:t>
      </w:r>
      <w:r w:rsidR="00C562D2">
        <w:rPr>
          <w:rFonts w:cs="Calibri"/>
          <w:b/>
          <w:sz w:val="28"/>
          <w:szCs w:val="28"/>
        </w:rPr>
        <w:t xml:space="preserve">ru </w:t>
      </w:r>
      <w:r w:rsidR="00026AE7">
        <w:rPr>
          <w:rFonts w:cs="Calibri"/>
          <w:b/>
          <w:sz w:val="28"/>
          <w:szCs w:val="28"/>
        </w:rPr>
        <w:t xml:space="preserve"> </w:t>
      </w:r>
      <w:r w:rsidR="00C562D2">
        <w:rPr>
          <w:rFonts w:cs="Calibri"/>
          <w:b/>
          <w:sz w:val="28"/>
          <w:szCs w:val="28"/>
        </w:rPr>
        <w:t xml:space="preserve">trimestrul I </w:t>
      </w:r>
      <w:r w:rsidR="00026AE7">
        <w:rPr>
          <w:rFonts w:cs="Calibri"/>
          <w:b/>
          <w:sz w:val="28"/>
          <w:szCs w:val="28"/>
        </w:rPr>
        <w:t xml:space="preserve"> </w:t>
      </w:r>
      <w:r w:rsidR="00C562D2">
        <w:rPr>
          <w:rFonts w:cs="Calibri"/>
          <w:b/>
          <w:sz w:val="28"/>
          <w:szCs w:val="28"/>
        </w:rPr>
        <w:t>2018</w:t>
      </w:r>
      <w:r w:rsidR="00026AE7">
        <w:rPr>
          <w:rFonts w:cs="Calibri"/>
          <w:b/>
          <w:sz w:val="28"/>
          <w:szCs w:val="28"/>
        </w:rPr>
        <w:t xml:space="preserve">,  faţă  de  varianta provizorie </w:t>
      </w:r>
      <w:r>
        <w:rPr>
          <w:rFonts w:cs="Calibri"/>
          <w:b/>
          <w:sz w:val="28"/>
          <w:szCs w:val="28"/>
        </w:rPr>
        <w:t>(1) publicată în Comunicatul de presă nr. 1</w:t>
      </w:r>
      <w:r w:rsidR="008B63F0">
        <w:rPr>
          <w:rFonts w:cs="Calibri"/>
          <w:b/>
          <w:sz w:val="28"/>
          <w:szCs w:val="28"/>
        </w:rPr>
        <w:t>40</w:t>
      </w:r>
      <w:r>
        <w:rPr>
          <w:rFonts w:cs="Calibri"/>
          <w:b/>
          <w:sz w:val="28"/>
          <w:szCs w:val="28"/>
        </w:rPr>
        <w:t xml:space="preserve"> din 7 iunie 201</w:t>
      </w:r>
      <w:r w:rsidR="008B63F0">
        <w:rPr>
          <w:rFonts w:cs="Calibri"/>
          <w:b/>
          <w:sz w:val="28"/>
          <w:szCs w:val="28"/>
        </w:rPr>
        <w:t>8</w:t>
      </w:r>
      <w:r>
        <w:rPr>
          <w:rFonts w:cs="Calibri"/>
          <w:b/>
          <w:sz w:val="28"/>
          <w:szCs w:val="28"/>
        </w:rPr>
        <w:t>.</w:t>
      </w:r>
    </w:p>
    <w:p w:rsidR="0060731E" w:rsidRDefault="0060731E" w:rsidP="0060731E">
      <w:pPr>
        <w:spacing w:after="120"/>
        <w:rPr>
          <w:rFonts w:cs="Calibri"/>
          <w:b/>
          <w:szCs w:val="20"/>
        </w:rPr>
      </w:pPr>
    </w:p>
    <w:p w:rsidR="0060731E" w:rsidRPr="000F3FF8" w:rsidRDefault="0060731E" w:rsidP="0060731E">
      <w:pPr>
        <w:spacing w:after="120"/>
        <w:ind w:firstLine="0"/>
        <w:rPr>
          <w:rFonts w:cs="Calibri"/>
          <w:sz w:val="24"/>
        </w:rPr>
      </w:pPr>
      <w:r w:rsidRPr="000F3FF8">
        <w:rPr>
          <w:rFonts w:cs="Calibri"/>
          <w:sz w:val="24"/>
        </w:rPr>
        <w:t>Evoluţia Produsului intern brut trimestrial în perioada 201</w:t>
      </w:r>
      <w:r w:rsidR="008B63F0">
        <w:rPr>
          <w:rFonts w:cs="Calibri"/>
          <w:sz w:val="24"/>
        </w:rPr>
        <w:t>6</w:t>
      </w:r>
      <w:r w:rsidRPr="000F3FF8">
        <w:rPr>
          <w:rFonts w:cs="Calibri"/>
          <w:sz w:val="24"/>
        </w:rPr>
        <w:t xml:space="preserve"> - 201</w:t>
      </w:r>
      <w:r w:rsidR="008B63F0">
        <w:rPr>
          <w:rFonts w:cs="Calibri"/>
          <w:sz w:val="24"/>
        </w:rPr>
        <w:t>8</w:t>
      </w:r>
      <w:r w:rsidRPr="000F3FF8">
        <w:rPr>
          <w:rFonts w:cs="Calibri"/>
          <w:sz w:val="24"/>
        </w:rPr>
        <w:t>, calculată ca serie brută şi serie ajustată sezonier, este pre</w:t>
      </w:r>
      <w:r>
        <w:rPr>
          <w:rFonts w:cs="Calibri"/>
          <w:sz w:val="24"/>
        </w:rPr>
        <w:t>zentată în tabelul care urmează:</w:t>
      </w:r>
    </w:p>
    <w:p w:rsidR="0025603F" w:rsidRDefault="0025603F" w:rsidP="008E259A">
      <w:pPr>
        <w:spacing w:after="120"/>
        <w:ind w:firstLine="0"/>
        <w:rPr>
          <w:rFonts w:cs="Calibri"/>
          <w:sz w:val="24"/>
        </w:rPr>
      </w:pPr>
    </w:p>
    <w:p w:rsidR="0025603F" w:rsidRPr="000F3FF8" w:rsidRDefault="001235DD" w:rsidP="0025603F">
      <w:pPr>
        <w:spacing w:after="120"/>
        <w:ind w:firstLine="0"/>
        <w:jc w:val="center"/>
        <w:rPr>
          <w:rFonts w:cs="Calibri"/>
          <w:sz w:val="24"/>
        </w:rPr>
      </w:pPr>
      <w:r>
        <w:rPr>
          <w:rFonts w:cs="Calibri"/>
          <w:sz w:val="24"/>
        </w:rPr>
        <w:object w:dxaOrig="9190" w:dyaOrig="4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208.5pt" o:ole="">
            <v:imagedata r:id="rId7" o:title=""/>
          </v:shape>
          <o:OLEObject Type="Embed" ProgID="Excel.Sheet.12" ShapeID="_x0000_i1025" DrawAspect="Content" ObjectID="_1592403293" r:id="rId8"/>
        </w:object>
      </w:r>
    </w:p>
    <w:p w:rsidR="00BB535C" w:rsidRDefault="00BB535C">
      <w:pPr>
        <w:spacing w:after="12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>Datele tabelului in format Excel</w:t>
      </w:r>
      <w:r>
        <w:rPr>
          <w:rFonts w:cs="Calibri"/>
          <w:szCs w:val="20"/>
        </w:rPr>
        <w:t xml:space="preserve">. </w:t>
      </w:r>
    </w:p>
    <w:p w:rsidR="00BB535C" w:rsidRDefault="00BB535C">
      <w:pPr>
        <w:spacing w:after="120"/>
        <w:rPr>
          <w:rFonts w:cs="Calibri"/>
        </w:rPr>
      </w:pPr>
    </w:p>
    <w:p w:rsidR="00671D8A" w:rsidRDefault="00671D8A">
      <w:pPr>
        <w:ind w:firstLine="0"/>
        <w:jc w:val="left"/>
        <w:rPr>
          <w:rFonts w:cs="Calibri"/>
          <w:szCs w:val="44"/>
        </w:rPr>
      </w:pPr>
      <w:r>
        <w:rPr>
          <w:rFonts w:cs="Calibri"/>
          <w:szCs w:val="44"/>
        </w:rPr>
        <w:br w:type="page"/>
      </w:r>
    </w:p>
    <w:p w:rsidR="00BB535C" w:rsidRDefault="00BB535C">
      <w:pPr>
        <w:spacing w:after="120"/>
        <w:ind w:left="357"/>
        <w:rPr>
          <w:rFonts w:cs="Calibri"/>
          <w:szCs w:val="44"/>
        </w:rPr>
        <w:sectPr w:rsidR="00BB535C">
          <w:headerReference w:type="default" r:id="rId9"/>
          <w:footerReference w:type="default" r:id="rId10"/>
          <w:type w:val="continuous"/>
          <w:pgSz w:w="11906" w:h="16838" w:code="9"/>
          <w:pgMar w:top="851" w:right="851" w:bottom="851" w:left="851" w:header="851" w:footer="335" w:gutter="0"/>
          <w:cols w:space="708"/>
          <w:docGrid w:linePitch="360"/>
        </w:sectPr>
      </w:pPr>
    </w:p>
    <w:p w:rsidR="00BB535C" w:rsidRDefault="00BB535C">
      <w:pPr>
        <w:pStyle w:val="Heading1"/>
      </w:pPr>
      <w:r>
        <w:lastRenderedPageBreak/>
        <w:t>Seria ajustată sezonier</w:t>
      </w:r>
    </w:p>
    <w:p w:rsidR="00BB535C" w:rsidRDefault="00BB535C">
      <w:pPr>
        <w:spacing w:after="120" w:line="240" w:lineRule="atLeast"/>
        <w:ind w:firstLine="720"/>
        <w:rPr>
          <w:rFonts w:cs="Arial"/>
          <w:b/>
          <w:sz w:val="24"/>
        </w:rPr>
      </w:pPr>
    </w:p>
    <w:p w:rsidR="0060731E" w:rsidRPr="008E259A" w:rsidRDefault="0060731E" w:rsidP="0060731E">
      <w:pPr>
        <w:ind w:firstLine="0"/>
        <w:rPr>
          <w:sz w:val="24"/>
        </w:rPr>
      </w:pPr>
      <w:r w:rsidRPr="008E259A">
        <w:rPr>
          <w:b/>
          <w:sz w:val="24"/>
        </w:rPr>
        <w:t xml:space="preserve">Produsul Intern Brut - date ajustate sezonier - </w:t>
      </w:r>
      <w:r>
        <w:rPr>
          <w:sz w:val="24"/>
        </w:rPr>
        <w:t xml:space="preserve"> estimat pentru trimestrul I</w:t>
      </w:r>
      <w:r w:rsidRPr="008E259A">
        <w:rPr>
          <w:sz w:val="24"/>
        </w:rPr>
        <w:t xml:space="preserve"> 201</w:t>
      </w:r>
      <w:r w:rsidR="00444A8F">
        <w:rPr>
          <w:sz w:val="24"/>
        </w:rPr>
        <w:t>8</w:t>
      </w:r>
      <w:r w:rsidRPr="008E259A">
        <w:rPr>
          <w:sz w:val="24"/>
        </w:rPr>
        <w:t xml:space="preserve"> a fost de </w:t>
      </w:r>
      <w:r>
        <w:rPr>
          <w:sz w:val="24"/>
        </w:rPr>
        <w:t>2</w:t>
      </w:r>
      <w:r w:rsidR="00444A8F">
        <w:rPr>
          <w:sz w:val="24"/>
        </w:rPr>
        <w:t>26281,6</w:t>
      </w:r>
      <w:r w:rsidRPr="008E259A">
        <w:rPr>
          <w:sz w:val="24"/>
        </w:rPr>
        <w:t xml:space="preserve"> milioane lei preţuri curente, în creştere – în termeni reali – cu </w:t>
      </w:r>
      <w:r w:rsidR="00444A8F">
        <w:rPr>
          <w:sz w:val="24"/>
        </w:rPr>
        <w:t>0,1</w:t>
      </w:r>
      <w:r w:rsidRPr="008E259A">
        <w:rPr>
          <w:sz w:val="24"/>
        </w:rPr>
        <w:t>% faţă de trimestrul I</w:t>
      </w:r>
      <w:r>
        <w:rPr>
          <w:sz w:val="24"/>
        </w:rPr>
        <w:t>V</w:t>
      </w:r>
      <w:r w:rsidRPr="008E259A">
        <w:rPr>
          <w:sz w:val="24"/>
        </w:rPr>
        <w:t xml:space="preserve"> 201</w:t>
      </w:r>
      <w:r w:rsidR="00444A8F">
        <w:rPr>
          <w:sz w:val="24"/>
        </w:rPr>
        <w:t>7</w:t>
      </w:r>
      <w:r w:rsidRPr="008E259A">
        <w:rPr>
          <w:sz w:val="24"/>
        </w:rPr>
        <w:t xml:space="preserve">  şi cu </w:t>
      </w:r>
      <w:r w:rsidR="00444A8F">
        <w:rPr>
          <w:sz w:val="24"/>
        </w:rPr>
        <w:t>4,2</w:t>
      </w:r>
      <w:r w:rsidRPr="008E259A">
        <w:rPr>
          <w:sz w:val="24"/>
        </w:rPr>
        <w:t>% faţă de trimestrul I 201</w:t>
      </w:r>
      <w:r w:rsidR="00444A8F">
        <w:rPr>
          <w:sz w:val="24"/>
        </w:rPr>
        <w:t>7</w:t>
      </w:r>
      <w:r w:rsidRPr="008E259A">
        <w:rPr>
          <w:sz w:val="24"/>
        </w:rPr>
        <w:t>.</w:t>
      </w:r>
    </w:p>
    <w:p w:rsidR="008E259A" w:rsidRDefault="008E259A" w:rsidP="008E259A">
      <w:pPr>
        <w:spacing w:after="120" w:line="240" w:lineRule="atLeast"/>
        <w:ind w:firstLine="0"/>
        <w:rPr>
          <w:sz w:val="24"/>
        </w:rPr>
      </w:pPr>
    </w:p>
    <w:p w:rsidR="0060731E" w:rsidRDefault="001235DD" w:rsidP="0060731E">
      <w:pPr>
        <w:spacing w:after="120" w:line="240" w:lineRule="atLeast"/>
        <w:ind w:firstLine="0"/>
        <w:jc w:val="center"/>
        <w:rPr>
          <w:sz w:val="24"/>
        </w:rPr>
      </w:pPr>
      <w:r>
        <w:rPr>
          <w:sz w:val="24"/>
        </w:rPr>
        <w:object w:dxaOrig="9166" w:dyaOrig="3258">
          <v:shape id="_x0000_i1026" type="#_x0000_t75" style="width:458.5pt;height:162.5pt" o:ole="">
            <v:imagedata r:id="rId11" o:title=""/>
          </v:shape>
          <o:OLEObject Type="Embed" ProgID="Excel.Sheet.12" ShapeID="_x0000_i1026" DrawAspect="Content" ObjectID="_1592403294" r:id="rId12"/>
        </w:object>
      </w:r>
    </w:p>
    <w:p w:rsidR="0060731E" w:rsidRDefault="0060731E" w:rsidP="0060731E">
      <w:pPr>
        <w:spacing w:after="12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>Datele tabelului in format Excel</w:t>
      </w:r>
      <w:r>
        <w:rPr>
          <w:rFonts w:cs="Calibri"/>
          <w:szCs w:val="20"/>
        </w:rPr>
        <w:t xml:space="preserve">. </w:t>
      </w:r>
    </w:p>
    <w:p w:rsidR="0060731E" w:rsidRDefault="0060731E" w:rsidP="008E259A">
      <w:pPr>
        <w:spacing w:after="120" w:line="240" w:lineRule="atLeast"/>
        <w:ind w:firstLine="0"/>
        <w:rPr>
          <w:sz w:val="24"/>
        </w:rPr>
      </w:pPr>
    </w:p>
    <w:bookmarkStart w:id="1" w:name="_MON_1591611478"/>
    <w:bookmarkEnd w:id="1"/>
    <w:p w:rsidR="00C20B53" w:rsidRDefault="001235DD" w:rsidP="00B77663">
      <w:pPr>
        <w:spacing w:after="120"/>
        <w:ind w:firstLine="708"/>
        <w:rPr>
          <w:rFonts w:cs="Calibri"/>
          <w:color w:val="0000FF"/>
          <w:szCs w:val="20"/>
        </w:rPr>
      </w:pPr>
      <w:r>
        <w:rPr>
          <w:rFonts w:cs="Calibri"/>
          <w:color w:val="0000FF"/>
          <w:szCs w:val="20"/>
        </w:rPr>
        <w:object w:dxaOrig="9370" w:dyaOrig="7068">
          <v:shape id="_x0000_i1027" type="#_x0000_t75" style="width:469pt;height:353.5pt" o:ole="">
            <v:imagedata r:id="rId13" o:title=""/>
          </v:shape>
          <o:OLEObject Type="Embed" ProgID="Excel.Sheet.8" ShapeID="_x0000_i1027" DrawAspect="Content" ObjectID="_1592403295" r:id="rId14">
            <o:FieldCodes>\s</o:FieldCodes>
          </o:OLEObject>
        </w:object>
      </w:r>
    </w:p>
    <w:p w:rsidR="00BB535C" w:rsidRDefault="00BB535C" w:rsidP="00B77663">
      <w:pPr>
        <w:spacing w:after="120"/>
        <w:ind w:firstLine="708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>Datele graficului in format Excel</w:t>
      </w:r>
      <w:r>
        <w:rPr>
          <w:rFonts w:cs="Calibri"/>
          <w:szCs w:val="20"/>
        </w:rPr>
        <w:t xml:space="preserve">. </w:t>
      </w:r>
    </w:p>
    <w:p w:rsidR="00BB535C" w:rsidRDefault="003F02DF">
      <w:pPr>
        <w:spacing w:after="120" w:line="240" w:lineRule="atLeast"/>
        <w:rPr>
          <w:sz w:val="24"/>
        </w:rPr>
      </w:pPr>
      <w:r>
        <w:rPr>
          <w:sz w:val="24"/>
        </w:rPr>
        <w:br w:type="page"/>
      </w:r>
    </w:p>
    <w:p w:rsidR="00BB535C" w:rsidRDefault="00BB535C">
      <w:pPr>
        <w:pStyle w:val="Heading1"/>
      </w:pPr>
      <w:r>
        <w:lastRenderedPageBreak/>
        <w:t>Serie brută</w:t>
      </w:r>
    </w:p>
    <w:p w:rsidR="006A1C74" w:rsidRDefault="006A1C74" w:rsidP="006A1C74">
      <w:pPr>
        <w:spacing w:after="120" w:line="240" w:lineRule="atLeast"/>
        <w:ind w:firstLine="0"/>
        <w:rPr>
          <w:b/>
          <w:sz w:val="24"/>
        </w:rPr>
      </w:pPr>
    </w:p>
    <w:p w:rsidR="00C7672A" w:rsidRDefault="00C7672A" w:rsidP="00C7672A">
      <w:pPr>
        <w:spacing w:after="120" w:line="240" w:lineRule="atLeast"/>
        <w:ind w:firstLine="0"/>
        <w:rPr>
          <w:sz w:val="24"/>
        </w:rPr>
      </w:pPr>
      <w:r w:rsidRPr="00CD0A82">
        <w:rPr>
          <w:b/>
          <w:sz w:val="24"/>
        </w:rPr>
        <w:t>Produsul Intern B</w:t>
      </w:r>
      <w:r>
        <w:rPr>
          <w:b/>
          <w:sz w:val="24"/>
        </w:rPr>
        <w:t>rut estimat pentru trimestrul I</w:t>
      </w:r>
      <w:r w:rsidRPr="00CD0A82">
        <w:rPr>
          <w:b/>
          <w:sz w:val="24"/>
        </w:rPr>
        <w:t xml:space="preserve"> 201</w:t>
      </w:r>
      <w:r w:rsidR="009A6204">
        <w:rPr>
          <w:b/>
          <w:sz w:val="24"/>
        </w:rPr>
        <w:t>8</w:t>
      </w:r>
      <w:r w:rsidRPr="00CD0A82">
        <w:rPr>
          <w:sz w:val="24"/>
        </w:rPr>
        <w:t xml:space="preserve"> a fost de </w:t>
      </w:r>
      <w:r>
        <w:rPr>
          <w:sz w:val="24"/>
        </w:rPr>
        <w:t>1</w:t>
      </w:r>
      <w:r w:rsidR="009A6204">
        <w:rPr>
          <w:sz w:val="24"/>
        </w:rPr>
        <w:t>80513,7</w:t>
      </w:r>
      <w:r w:rsidRPr="00CD0A82">
        <w:rPr>
          <w:sz w:val="24"/>
        </w:rPr>
        <w:t xml:space="preserve"> milioane lei preţuri curente, în </w:t>
      </w:r>
      <w:r>
        <w:rPr>
          <w:sz w:val="24"/>
        </w:rPr>
        <w:t>creştere</w:t>
      </w:r>
      <w:r w:rsidRPr="00CD0A82">
        <w:rPr>
          <w:sz w:val="24"/>
        </w:rPr>
        <w:t xml:space="preserve"> – în termeni reali – cu </w:t>
      </w:r>
      <w:r w:rsidR="009A6204">
        <w:rPr>
          <w:sz w:val="24"/>
        </w:rPr>
        <w:t>4,0</w:t>
      </w:r>
      <w:r w:rsidRPr="00CD0A82">
        <w:rPr>
          <w:sz w:val="24"/>
        </w:rPr>
        <w:t>% faţă de trimestrul I 201</w:t>
      </w:r>
      <w:r w:rsidR="009A6204">
        <w:rPr>
          <w:sz w:val="24"/>
        </w:rPr>
        <w:t>7</w:t>
      </w:r>
      <w:r w:rsidRPr="00CD0A82">
        <w:rPr>
          <w:sz w:val="24"/>
        </w:rPr>
        <w:t>.</w:t>
      </w:r>
    </w:p>
    <w:p w:rsidR="00C7672A" w:rsidRDefault="00C7672A" w:rsidP="00C7672A">
      <w:pPr>
        <w:spacing w:after="120" w:line="240" w:lineRule="atLeast"/>
        <w:ind w:firstLine="0"/>
        <w:rPr>
          <w:sz w:val="24"/>
        </w:rPr>
      </w:pPr>
    </w:p>
    <w:p w:rsidR="00C7672A" w:rsidRDefault="001235DD" w:rsidP="00C7672A">
      <w:pPr>
        <w:spacing w:after="120" w:line="240" w:lineRule="atLeast"/>
        <w:ind w:firstLine="0"/>
        <w:jc w:val="center"/>
        <w:rPr>
          <w:sz w:val="24"/>
        </w:rPr>
      </w:pPr>
      <w:r>
        <w:rPr>
          <w:sz w:val="24"/>
        </w:rPr>
        <w:object w:dxaOrig="8582" w:dyaOrig="2589">
          <v:shape id="_x0000_i1028" type="#_x0000_t75" style="width:429pt;height:129.5pt" o:ole="">
            <v:imagedata r:id="rId15" o:title=""/>
          </v:shape>
          <o:OLEObject Type="Embed" ProgID="Excel.Sheet.12" ShapeID="_x0000_i1028" DrawAspect="Content" ObjectID="_1592403296" r:id="rId16"/>
        </w:object>
      </w:r>
    </w:p>
    <w:p w:rsidR="00C7672A" w:rsidRDefault="00C7672A" w:rsidP="00C7672A">
      <w:pPr>
        <w:spacing w:after="12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 xml:space="preserve">      Datele tabelului in format Excel</w:t>
      </w:r>
      <w:r>
        <w:rPr>
          <w:rFonts w:cs="Calibri"/>
          <w:szCs w:val="20"/>
        </w:rPr>
        <w:t xml:space="preserve">. </w:t>
      </w:r>
    </w:p>
    <w:p w:rsidR="00C7672A" w:rsidRDefault="00C7672A" w:rsidP="00C7672A">
      <w:pPr>
        <w:spacing w:after="120" w:line="240" w:lineRule="atLeast"/>
        <w:ind w:firstLine="0"/>
        <w:rPr>
          <w:sz w:val="24"/>
        </w:rPr>
      </w:pPr>
    </w:p>
    <w:p w:rsidR="00C7672A" w:rsidRPr="006A1C74" w:rsidRDefault="00C7672A" w:rsidP="00C7672A">
      <w:pPr>
        <w:ind w:firstLine="0"/>
        <w:rPr>
          <w:sz w:val="24"/>
        </w:rPr>
      </w:pPr>
      <w:r w:rsidRPr="006A1C74">
        <w:rPr>
          <w:sz w:val="24"/>
        </w:rPr>
        <w:t xml:space="preserve">În tabelele </w:t>
      </w:r>
      <w:r>
        <w:rPr>
          <w:sz w:val="24"/>
        </w:rPr>
        <w:t>6</w:t>
      </w:r>
      <w:r w:rsidRPr="006A1C74">
        <w:rPr>
          <w:sz w:val="24"/>
        </w:rPr>
        <w:t xml:space="preserve"> şi </w:t>
      </w:r>
      <w:r>
        <w:rPr>
          <w:sz w:val="24"/>
        </w:rPr>
        <w:t>7</w:t>
      </w:r>
      <w:r w:rsidRPr="006A1C74">
        <w:rPr>
          <w:sz w:val="24"/>
        </w:rPr>
        <w:t xml:space="preserve"> sunt prezentate datele referitoare la Produsul intern brut în preţuri curente, indicii de volum şi indicii deflatori – serie brută şi serie ajustată sezonier – pentru trimestrul I 201</w:t>
      </w:r>
      <w:r w:rsidR="009A6204">
        <w:rPr>
          <w:sz w:val="24"/>
        </w:rPr>
        <w:t>8</w:t>
      </w:r>
      <w:r>
        <w:rPr>
          <w:sz w:val="24"/>
        </w:rPr>
        <w:t>.</w:t>
      </w:r>
    </w:p>
    <w:p w:rsidR="00BB535C" w:rsidRDefault="00BB535C">
      <w:pPr>
        <w:spacing w:after="120" w:line="240" w:lineRule="atLeast"/>
        <w:rPr>
          <w:b/>
          <w:sz w:val="24"/>
        </w:rPr>
      </w:pPr>
    </w:p>
    <w:p w:rsidR="00BB535C" w:rsidRDefault="00BB535C">
      <w:pPr>
        <w:pStyle w:val="Heading1"/>
      </w:pPr>
      <w:r>
        <w:t>Contribuţia categoriilor de resurse şi de utilizări la modificarea Produsului intern brut</w:t>
      </w:r>
    </w:p>
    <w:p w:rsidR="004429D3" w:rsidRDefault="004429D3">
      <w:pPr>
        <w:spacing w:after="120" w:line="240" w:lineRule="atLeast"/>
        <w:ind w:firstLine="0"/>
        <w:rPr>
          <w:rFonts w:cs="Arial"/>
          <w:b/>
          <w:i/>
          <w:sz w:val="24"/>
          <w:u w:val="single"/>
        </w:rPr>
      </w:pPr>
    </w:p>
    <w:p w:rsidR="00BB535C" w:rsidRDefault="00BB535C">
      <w:pPr>
        <w:spacing w:after="120" w:line="240" w:lineRule="atLeast"/>
        <w:ind w:firstLine="0"/>
        <w:rPr>
          <w:rFonts w:cs="Arial"/>
          <w:b/>
          <w:i/>
          <w:sz w:val="24"/>
          <w:u w:val="single"/>
        </w:rPr>
      </w:pPr>
      <w:r>
        <w:rPr>
          <w:rFonts w:cs="Arial"/>
          <w:b/>
          <w:i/>
          <w:sz w:val="24"/>
          <w:u w:val="single"/>
        </w:rPr>
        <w:t>Categorii de resurse</w:t>
      </w:r>
    </w:p>
    <w:p w:rsidR="00C7672A" w:rsidRDefault="00C7672A" w:rsidP="00C7672A">
      <w:pPr>
        <w:autoSpaceDE w:val="0"/>
        <w:autoSpaceDN w:val="0"/>
        <w:adjustRightInd w:val="0"/>
        <w:spacing w:after="120" w:line="240" w:lineRule="atLeast"/>
        <w:ind w:firstLine="0"/>
        <w:rPr>
          <w:sz w:val="24"/>
          <w:lang w:eastAsia="en-US"/>
        </w:rPr>
      </w:pPr>
      <w:r w:rsidRPr="00283CA3">
        <w:rPr>
          <w:sz w:val="24"/>
          <w:lang w:eastAsia="en-US"/>
        </w:rPr>
        <w:t>Comparativ cu varianta provizorie (1), dinamic</w:t>
      </w:r>
      <w:r w:rsidR="00387AE7">
        <w:rPr>
          <w:sz w:val="24"/>
          <w:lang w:eastAsia="en-US"/>
        </w:rPr>
        <w:t>ile</w:t>
      </w:r>
      <w:r w:rsidRPr="00283CA3">
        <w:rPr>
          <w:sz w:val="24"/>
          <w:lang w:eastAsia="en-US"/>
        </w:rPr>
        <w:t xml:space="preserve"> PIB</w:t>
      </w:r>
      <w:r>
        <w:rPr>
          <w:sz w:val="24"/>
          <w:lang w:eastAsia="en-US"/>
        </w:rPr>
        <w:t xml:space="preserve"> </w:t>
      </w:r>
      <w:r w:rsidR="009A6204">
        <w:rPr>
          <w:sz w:val="24"/>
          <w:lang w:eastAsia="en-US"/>
        </w:rPr>
        <w:t xml:space="preserve">şi a valorii adăugate brute </w:t>
      </w:r>
      <w:r>
        <w:rPr>
          <w:sz w:val="24"/>
          <w:lang w:eastAsia="en-US"/>
        </w:rPr>
        <w:t>a</w:t>
      </w:r>
      <w:r w:rsidR="009A6204">
        <w:rPr>
          <w:sz w:val="24"/>
          <w:lang w:eastAsia="en-US"/>
        </w:rPr>
        <w:t>u</w:t>
      </w:r>
      <w:r>
        <w:rPr>
          <w:sz w:val="24"/>
          <w:lang w:eastAsia="en-US"/>
        </w:rPr>
        <w:t xml:space="preserve"> rămas nemodificat</w:t>
      </w:r>
      <w:r w:rsidR="009A6204">
        <w:rPr>
          <w:sz w:val="24"/>
          <w:lang w:eastAsia="en-US"/>
        </w:rPr>
        <w:t>e</w:t>
      </w:r>
      <w:r>
        <w:rPr>
          <w:sz w:val="24"/>
          <w:lang w:eastAsia="en-US"/>
        </w:rPr>
        <w:t xml:space="preserve">, </w:t>
      </w:r>
      <w:r w:rsidR="009A6204">
        <w:rPr>
          <w:sz w:val="24"/>
          <w:lang w:eastAsia="en-US"/>
        </w:rPr>
        <w:t>valoarea adăugată brută diminu</w:t>
      </w:r>
      <w:r>
        <w:rPr>
          <w:sz w:val="24"/>
          <w:lang w:eastAsia="en-US"/>
        </w:rPr>
        <w:t>ându-şi contribuţia la creşterea PIB cu 0,</w:t>
      </w:r>
      <w:r w:rsidR="009A6204">
        <w:rPr>
          <w:sz w:val="24"/>
          <w:lang w:eastAsia="en-US"/>
        </w:rPr>
        <w:t>1</w:t>
      </w:r>
      <w:r>
        <w:rPr>
          <w:sz w:val="24"/>
          <w:lang w:eastAsia="en-US"/>
        </w:rPr>
        <w:t xml:space="preserve"> puncte procentuale</w:t>
      </w:r>
      <w:r w:rsidRPr="00283CA3">
        <w:rPr>
          <w:sz w:val="24"/>
          <w:lang w:eastAsia="en-US"/>
        </w:rPr>
        <w:t xml:space="preserve">; volumul </w:t>
      </w:r>
      <w:r>
        <w:rPr>
          <w:sz w:val="24"/>
          <w:lang w:eastAsia="en-US"/>
        </w:rPr>
        <w:t xml:space="preserve">şi contribuţia </w:t>
      </w:r>
      <w:r w:rsidRPr="00283CA3">
        <w:rPr>
          <w:sz w:val="24"/>
          <w:lang w:eastAsia="en-US"/>
        </w:rPr>
        <w:t>impozitelor nete pe produs</w:t>
      </w:r>
      <w:r>
        <w:rPr>
          <w:sz w:val="24"/>
          <w:lang w:eastAsia="en-US"/>
        </w:rPr>
        <w:t xml:space="preserve"> s-a </w:t>
      </w:r>
      <w:r w:rsidR="009A6204">
        <w:rPr>
          <w:sz w:val="24"/>
          <w:lang w:eastAsia="en-US"/>
        </w:rPr>
        <w:t xml:space="preserve">majorat </w:t>
      </w:r>
      <w:r>
        <w:rPr>
          <w:sz w:val="24"/>
          <w:lang w:eastAsia="en-US"/>
        </w:rPr>
        <w:t xml:space="preserve">cu </w:t>
      </w:r>
      <w:r w:rsidR="009A6204">
        <w:rPr>
          <w:sz w:val="24"/>
          <w:lang w:eastAsia="en-US"/>
        </w:rPr>
        <w:t>0,8</w:t>
      </w:r>
      <w:r>
        <w:rPr>
          <w:sz w:val="24"/>
          <w:lang w:eastAsia="en-US"/>
        </w:rPr>
        <w:t>, respectiv cu 0,</w:t>
      </w:r>
      <w:r w:rsidR="009A6204">
        <w:rPr>
          <w:sz w:val="24"/>
          <w:lang w:eastAsia="en-US"/>
        </w:rPr>
        <w:t>1</w:t>
      </w:r>
      <w:r>
        <w:rPr>
          <w:sz w:val="24"/>
          <w:lang w:eastAsia="en-US"/>
        </w:rPr>
        <w:t xml:space="preserve"> puncte procentuale.</w:t>
      </w:r>
    </w:p>
    <w:p w:rsidR="00DC5C11" w:rsidRDefault="00C7672A" w:rsidP="00C7672A">
      <w:pPr>
        <w:autoSpaceDE w:val="0"/>
        <w:autoSpaceDN w:val="0"/>
        <w:adjustRightInd w:val="0"/>
        <w:spacing w:after="120" w:line="240" w:lineRule="atLeast"/>
        <w:ind w:firstLine="0"/>
        <w:rPr>
          <w:sz w:val="24"/>
          <w:lang w:eastAsia="en-US"/>
        </w:rPr>
      </w:pPr>
      <w:r>
        <w:rPr>
          <w:sz w:val="24"/>
          <w:lang w:eastAsia="en-US"/>
        </w:rPr>
        <w:t>Volumul valorii adăugate brute pe ramuri de activitate nu a înregistrat</w:t>
      </w:r>
      <w:r w:rsidR="00DC5C11">
        <w:rPr>
          <w:sz w:val="24"/>
          <w:lang w:eastAsia="en-US"/>
        </w:rPr>
        <w:t xml:space="preserve">, în general, </w:t>
      </w:r>
      <w:r>
        <w:rPr>
          <w:sz w:val="24"/>
          <w:lang w:eastAsia="en-US"/>
        </w:rPr>
        <w:t>modificări importante</w:t>
      </w:r>
      <w:r w:rsidR="00DC5C11">
        <w:rPr>
          <w:sz w:val="24"/>
          <w:lang w:eastAsia="en-US"/>
        </w:rPr>
        <w:t>, cu excepţia:</w:t>
      </w:r>
    </w:p>
    <w:p w:rsidR="0051480D" w:rsidRDefault="0051480D" w:rsidP="00782FE8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tLeast"/>
        <w:rPr>
          <w:sz w:val="24"/>
          <w:lang w:eastAsia="en-US"/>
        </w:rPr>
      </w:pPr>
      <w:r>
        <w:rPr>
          <w:sz w:val="24"/>
          <w:lang w:eastAsia="en-US"/>
        </w:rPr>
        <w:t>Comerţului cu amănuntul şi ridicata; repararea autovehiculelor şi motocicletelor; transport şi depozitare;</w:t>
      </w:r>
      <w:r w:rsidR="00210789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hoteluri şi restaurante, cu o reducere a volumului de activ</w:t>
      </w:r>
      <w:r w:rsidR="008C1E42">
        <w:rPr>
          <w:sz w:val="24"/>
          <w:lang w:eastAsia="en-US"/>
        </w:rPr>
        <w:t>itate de 0,4 puncte procentuale;</w:t>
      </w:r>
    </w:p>
    <w:p w:rsidR="0051480D" w:rsidRDefault="0051480D" w:rsidP="0051480D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tLeast"/>
        <w:rPr>
          <w:sz w:val="24"/>
          <w:lang w:eastAsia="en-US"/>
        </w:rPr>
      </w:pPr>
      <w:r>
        <w:rPr>
          <w:sz w:val="24"/>
          <w:lang w:eastAsia="en-US"/>
        </w:rPr>
        <w:t>Tranzacţiilor im</w:t>
      </w:r>
      <w:r w:rsidR="00387AE7">
        <w:rPr>
          <w:sz w:val="24"/>
          <w:lang w:eastAsia="en-US"/>
        </w:rPr>
        <w:t>o</w:t>
      </w:r>
      <w:r>
        <w:rPr>
          <w:sz w:val="24"/>
          <w:lang w:eastAsia="en-US"/>
        </w:rPr>
        <w:t>biliare, cu o creştere a volumului de activitate de 0,2 puncte procentuale</w:t>
      </w:r>
      <w:r w:rsidR="008C1E42">
        <w:rPr>
          <w:sz w:val="24"/>
          <w:lang w:eastAsia="en-US"/>
        </w:rPr>
        <w:t>;</w:t>
      </w:r>
    </w:p>
    <w:p w:rsidR="00C7672A" w:rsidRDefault="00C7672A" w:rsidP="00782FE8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tLeast"/>
        <w:rPr>
          <w:sz w:val="24"/>
          <w:lang w:eastAsia="en-US"/>
        </w:rPr>
      </w:pPr>
      <w:r w:rsidRPr="0046507D">
        <w:rPr>
          <w:sz w:val="24"/>
          <w:lang w:eastAsia="en-US"/>
        </w:rPr>
        <w:t>Activități</w:t>
      </w:r>
      <w:r>
        <w:rPr>
          <w:sz w:val="24"/>
          <w:lang w:eastAsia="en-US"/>
        </w:rPr>
        <w:t>l</w:t>
      </w:r>
      <w:r w:rsidR="00DC5C11">
        <w:rPr>
          <w:sz w:val="24"/>
          <w:lang w:eastAsia="en-US"/>
        </w:rPr>
        <w:t>or</w:t>
      </w:r>
      <w:r w:rsidRPr="0046507D">
        <w:rPr>
          <w:sz w:val="24"/>
          <w:lang w:eastAsia="en-US"/>
        </w:rPr>
        <w:t xml:space="preserve"> </w:t>
      </w:r>
      <w:r w:rsidR="0051480D">
        <w:rPr>
          <w:sz w:val="24"/>
          <w:lang w:eastAsia="en-US"/>
        </w:rPr>
        <w:t>de spectacole, culturale şi recreative; reparaţii de produse de uz casnic şi alte servicii</w:t>
      </w:r>
      <w:r w:rsidR="00DC5C11">
        <w:rPr>
          <w:sz w:val="24"/>
          <w:lang w:eastAsia="en-US"/>
        </w:rPr>
        <w:t>,</w:t>
      </w:r>
      <w:r w:rsidR="00DC5C11" w:rsidRPr="00DC5C11">
        <w:rPr>
          <w:sz w:val="24"/>
          <w:lang w:eastAsia="en-US"/>
        </w:rPr>
        <w:t xml:space="preserve"> </w:t>
      </w:r>
      <w:r w:rsidR="00DC5C11">
        <w:rPr>
          <w:sz w:val="24"/>
          <w:lang w:eastAsia="en-US"/>
        </w:rPr>
        <w:t>cu o creştere a volumului de activitate de 0,</w:t>
      </w:r>
      <w:r w:rsidR="0051480D">
        <w:rPr>
          <w:sz w:val="24"/>
          <w:lang w:eastAsia="en-US"/>
        </w:rPr>
        <w:t>2</w:t>
      </w:r>
      <w:r w:rsidR="00DC5C11">
        <w:rPr>
          <w:sz w:val="24"/>
          <w:lang w:eastAsia="en-US"/>
        </w:rPr>
        <w:t xml:space="preserve"> puncte procentuale</w:t>
      </w:r>
      <w:r>
        <w:rPr>
          <w:sz w:val="24"/>
          <w:lang w:eastAsia="en-US"/>
        </w:rPr>
        <w:t>.</w:t>
      </w:r>
    </w:p>
    <w:p w:rsidR="00C7672A" w:rsidRDefault="00C7672A" w:rsidP="00C7672A">
      <w:pPr>
        <w:autoSpaceDE w:val="0"/>
        <w:autoSpaceDN w:val="0"/>
        <w:adjustRightInd w:val="0"/>
        <w:spacing w:after="120" w:line="240" w:lineRule="atLeast"/>
        <w:ind w:firstLine="0"/>
        <w:rPr>
          <w:sz w:val="24"/>
          <w:lang w:eastAsia="en-US"/>
        </w:rPr>
      </w:pPr>
    </w:p>
    <w:p w:rsidR="00C7672A" w:rsidRPr="00283CA3" w:rsidRDefault="001235DD" w:rsidP="00C7672A">
      <w:pPr>
        <w:autoSpaceDE w:val="0"/>
        <w:autoSpaceDN w:val="0"/>
        <w:adjustRightInd w:val="0"/>
        <w:spacing w:after="120" w:line="240" w:lineRule="atLeast"/>
        <w:ind w:firstLine="0"/>
        <w:jc w:val="center"/>
        <w:rPr>
          <w:sz w:val="24"/>
          <w:lang w:eastAsia="en-US"/>
        </w:rPr>
      </w:pPr>
      <w:r>
        <w:rPr>
          <w:sz w:val="24"/>
          <w:lang w:eastAsia="en-US"/>
        </w:rPr>
        <w:object w:dxaOrig="9557" w:dyaOrig="7618">
          <v:shape id="_x0000_i1029" type="#_x0000_t75" style="width:478pt;height:381pt" o:ole="">
            <v:imagedata r:id="rId17" o:title=""/>
          </v:shape>
          <o:OLEObject Type="Embed" ProgID="Excel.Sheet.12" ShapeID="_x0000_i1029" DrawAspect="Content" ObjectID="_1592403297" r:id="rId18"/>
        </w:object>
      </w:r>
    </w:p>
    <w:p w:rsidR="00C7672A" w:rsidRDefault="00C7672A" w:rsidP="00C7672A">
      <w:pPr>
        <w:spacing w:after="120"/>
        <w:ind w:firstLine="0"/>
        <w:rPr>
          <w:rFonts w:cs="Calibri"/>
          <w:szCs w:val="20"/>
        </w:rPr>
      </w:pPr>
      <w:bookmarkStart w:id="2" w:name="_MON_1497359765"/>
      <w:bookmarkEnd w:id="2"/>
      <w:r>
        <w:rPr>
          <w:rFonts w:cs="Calibri"/>
          <w:color w:val="0000FF"/>
          <w:szCs w:val="20"/>
        </w:rPr>
        <w:t xml:space="preserve">         Datele tabelului in format Excel</w:t>
      </w:r>
      <w:r>
        <w:rPr>
          <w:rFonts w:cs="Calibri"/>
          <w:szCs w:val="20"/>
        </w:rPr>
        <w:t xml:space="preserve">. </w:t>
      </w:r>
    </w:p>
    <w:p w:rsidR="004429D3" w:rsidRDefault="004429D3">
      <w:pPr>
        <w:autoSpaceDE w:val="0"/>
        <w:autoSpaceDN w:val="0"/>
        <w:adjustRightInd w:val="0"/>
        <w:spacing w:line="240" w:lineRule="atLeast"/>
        <w:ind w:firstLine="0"/>
        <w:rPr>
          <w:sz w:val="24"/>
        </w:rPr>
      </w:pPr>
    </w:p>
    <w:p w:rsidR="0078779B" w:rsidRDefault="0078779B">
      <w:pPr>
        <w:autoSpaceDE w:val="0"/>
        <w:autoSpaceDN w:val="0"/>
        <w:adjustRightInd w:val="0"/>
        <w:spacing w:line="240" w:lineRule="atLeast"/>
        <w:ind w:firstLine="0"/>
        <w:rPr>
          <w:sz w:val="24"/>
        </w:rPr>
      </w:pPr>
    </w:p>
    <w:p w:rsidR="00BB535C" w:rsidRDefault="00BB535C">
      <w:pPr>
        <w:spacing w:after="120" w:line="240" w:lineRule="atLeast"/>
        <w:ind w:firstLine="0"/>
        <w:rPr>
          <w:rFonts w:cs="Arial"/>
          <w:b/>
          <w:i/>
          <w:sz w:val="24"/>
          <w:u w:val="single"/>
        </w:rPr>
      </w:pPr>
      <w:r>
        <w:rPr>
          <w:rFonts w:cs="Arial"/>
          <w:b/>
          <w:i/>
          <w:sz w:val="24"/>
          <w:u w:val="single"/>
        </w:rPr>
        <w:t>Categorii de utilizări</w:t>
      </w:r>
    </w:p>
    <w:p w:rsidR="00C7672A" w:rsidRDefault="00C7672A" w:rsidP="00C7672A">
      <w:pPr>
        <w:autoSpaceDE w:val="0"/>
        <w:autoSpaceDN w:val="0"/>
        <w:adjustRightInd w:val="0"/>
        <w:spacing w:after="120"/>
        <w:ind w:firstLine="0"/>
        <w:rPr>
          <w:sz w:val="24"/>
          <w:lang w:eastAsia="en-US"/>
        </w:rPr>
      </w:pPr>
      <w:r>
        <w:rPr>
          <w:sz w:val="24"/>
          <w:lang w:eastAsia="en-US"/>
        </w:rPr>
        <w:t>Din punctul de vedere al utilizării PIB, modificări semnificative ale contribuţiei la creşterea PIB, între cele două estimări, au înregistrat:</w:t>
      </w:r>
    </w:p>
    <w:p w:rsidR="00C7672A" w:rsidRDefault="00C7672A" w:rsidP="00C7672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sz w:val="24"/>
          <w:lang w:eastAsia="en-US"/>
        </w:rPr>
      </w:pPr>
      <w:r w:rsidRPr="006174A1">
        <w:rPr>
          <w:sz w:val="24"/>
          <w:lang w:eastAsia="en-US"/>
        </w:rPr>
        <w:t xml:space="preserve">cheltuiala pentru  consumul  final  </w:t>
      </w:r>
      <w:r w:rsidR="004F0275">
        <w:rPr>
          <w:sz w:val="24"/>
          <w:lang w:eastAsia="en-US"/>
        </w:rPr>
        <w:t>al gospodăriilor populaţiei</w:t>
      </w:r>
      <w:r w:rsidRPr="006174A1">
        <w:rPr>
          <w:sz w:val="24"/>
          <w:lang w:eastAsia="en-US"/>
        </w:rPr>
        <w:t xml:space="preserve">,  de  la </w:t>
      </w:r>
      <w:r w:rsidR="00E05CEC">
        <w:rPr>
          <w:sz w:val="24"/>
          <w:lang w:eastAsia="en-US"/>
        </w:rPr>
        <w:t>+</w:t>
      </w:r>
      <w:r w:rsidR="004F0275">
        <w:rPr>
          <w:sz w:val="24"/>
          <w:lang w:eastAsia="en-US"/>
        </w:rPr>
        <w:t>3,4</w:t>
      </w:r>
      <w:r w:rsidRPr="006174A1">
        <w:rPr>
          <w:sz w:val="24"/>
          <w:lang w:eastAsia="en-US"/>
        </w:rPr>
        <w:t>% la +</w:t>
      </w:r>
      <w:r w:rsidR="004F0275">
        <w:rPr>
          <w:sz w:val="24"/>
          <w:lang w:eastAsia="en-US"/>
        </w:rPr>
        <w:t>3</w:t>
      </w:r>
      <w:r w:rsidRPr="006174A1">
        <w:rPr>
          <w:sz w:val="24"/>
          <w:lang w:eastAsia="en-US"/>
        </w:rPr>
        <w:t>,</w:t>
      </w:r>
      <w:r w:rsidR="00281106">
        <w:rPr>
          <w:sz w:val="24"/>
          <w:lang w:eastAsia="en-US"/>
        </w:rPr>
        <w:t>7</w:t>
      </w:r>
      <w:r w:rsidRPr="006174A1">
        <w:rPr>
          <w:sz w:val="24"/>
          <w:lang w:eastAsia="en-US"/>
        </w:rPr>
        <w:t xml:space="preserve">%, ca urmare a creşterii volumului </w:t>
      </w:r>
      <w:r w:rsidR="004F0275">
        <w:rPr>
          <w:sz w:val="24"/>
          <w:lang w:eastAsia="en-US"/>
        </w:rPr>
        <w:t>său</w:t>
      </w:r>
      <w:r w:rsidRPr="006174A1">
        <w:rPr>
          <w:sz w:val="24"/>
          <w:lang w:eastAsia="en-US"/>
        </w:rPr>
        <w:t xml:space="preserve"> de activitate de la 10</w:t>
      </w:r>
      <w:r w:rsidR="004F0275">
        <w:rPr>
          <w:sz w:val="24"/>
          <w:lang w:eastAsia="en-US"/>
        </w:rPr>
        <w:t>5</w:t>
      </w:r>
      <w:r w:rsidRPr="006174A1">
        <w:rPr>
          <w:sz w:val="24"/>
          <w:lang w:eastAsia="en-US"/>
        </w:rPr>
        <w:t>,</w:t>
      </w:r>
      <w:r w:rsidR="004F0275">
        <w:rPr>
          <w:sz w:val="24"/>
          <w:lang w:eastAsia="en-US"/>
        </w:rPr>
        <w:t>4</w:t>
      </w:r>
      <w:r w:rsidRPr="006174A1">
        <w:rPr>
          <w:sz w:val="24"/>
          <w:lang w:eastAsia="en-US"/>
        </w:rPr>
        <w:t>% la 10</w:t>
      </w:r>
      <w:r w:rsidR="004F0275">
        <w:rPr>
          <w:sz w:val="24"/>
          <w:lang w:eastAsia="en-US"/>
        </w:rPr>
        <w:t>5</w:t>
      </w:r>
      <w:r w:rsidRPr="006174A1">
        <w:rPr>
          <w:sz w:val="24"/>
          <w:lang w:eastAsia="en-US"/>
        </w:rPr>
        <w:t>,</w:t>
      </w:r>
      <w:r w:rsidR="004F0275">
        <w:rPr>
          <w:sz w:val="24"/>
          <w:lang w:eastAsia="en-US"/>
        </w:rPr>
        <w:t>9</w:t>
      </w:r>
      <w:r w:rsidRPr="006174A1">
        <w:rPr>
          <w:sz w:val="24"/>
          <w:lang w:eastAsia="en-US"/>
        </w:rPr>
        <w:t>%</w:t>
      </w:r>
      <w:r>
        <w:rPr>
          <w:sz w:val="24"/>
          <w:lang w:eastAsia="en-US"/>
        </w:rPr>
        <w:t>;</w:t>
      </w:r>
    </w:p>
    <w:p w:rsidR="004F0275" w:rsidRDefault="004F0275" w:rsidP="004F0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sz w:val="24"/>
          <w:lang w:eastAsia="en-US"/>
        </w:rPr>
      </w:pPr>
      <w:r w:rsidRPr="006174A1">
        <w:rPr>
          <w:sz w:val="24"/>
          <w:lang w:eastAsia="en-US"/>
        </w:rPr>
        <w:t xml:space="preserve">cheltuiala pentru  consumul  final  individual şi  colectiv al  administraţiilor publice,  de  la </w:t>
      </w:r>
      <w:r w:rsidR="00E05CEC">
        <w:rPr>
          <w:sz w:val="24"/>
          <w:lang w:eastAsia="en-US"/>
        </w:rPr>
        <w:t>+</w:t>
      </w:r>
      <w:r w:rsidRPr="006174A1">
        <w:rPr>
          <w:sz w:val="24"/>
          <w:lang w:eastAsia="en-US"/>
        </w:rPr>
        <w:t>0,</w:t>
      </w:r>
      <w:r>
        <w:rPr>
          <w:sz w:val="24"/>
          <w:lang w:eastAsia="en-US"/>
        </w:rPr>
        <w:t>4</w:t>
      </w:r>
      <w:r w:rsidRPr="006174A1">
        <w:rPr>
          <w:sz w:val="24"/>
          <w:lang w:eastAsia="en-US"/>
        </w:rPr>
        <w:t xml:space="preserve">% la </w:t>
      </w:r>
      <w:r>
        <w:rPr>
          <w:sz w:val="24"/>
          <w:lang w:eastAsia="en-US"/>
        </w:rPr>
        <w:t>-</w:t>
      </w:r>
      <w:r w:rsidRPr="006174A1">
        <w:rPr>
          <w:sz w:val="24"/>
          <w:lang w:eastAsia="en-US"/>
        </w:rPr>
        <w:t>0,</w:t>
      </w:r>
      <w:r>
        <w:rPr>
          <w:sz w:val="24"/>
          <w:lang w:eastAsia="en-US"/>
        </w:rPr>
        <w:t>6</w:t>
      </w:r>
      <w:r w:rsidRPr="006174A1">
        <w:rPr>
          <w:sz w:val="24"/>
          <w:lang w:eastAsia="en-US"/>
        </w:rPr>
        <w:t xml:space="preserve">%, ca urmare a </w:t>
      </w:r>
      <w:r>
        <w:rPr>
          <w:sz w:val="24"/>
          <w:lang w:eastAsia="en-US"/>
        </w:rPr>
        <w:t>reducerii</w:t>
      </w:r>
      <w:r w:rsidRPr="006174A1">
        <w:rPr>
          <w:sz w:val="24"/>
          <w:lang w:eastAsia="en-US"/>
        </w:rPr>
        <w:t xml:space="preserve"> volumului lor de activitate de la 10</w:t>
      </w:r>
      <w:r w:rsidR="001F2AE8">
        <w:rPr>
          <w:sz w:val="24"/>
          <w:lang w:eastAsia="en-US"/>
        </w:rPr>
        <w:t>2</w:t>
      </w:r>
      <w:r w:rsidRPr="006174A1">
        <w:rPr>
          <w:sz w:val="24"/>
          <w:lang w:eastAsia="en-US"/>
        </w:rPr>
        <w:t>,</w:t>
      </w:r>
      <w:r w:rsidR="001F2AE8">
        <w:rPr>
          <w:sz w:val="24"/>
          <w:lang w:eastAsia="en-US"/>
        </w:rPr>
        <w:t>4</w:t>
      </w:r>
      <w:r w:rsidR="00690075">
        <w:rPr>
          <w:sz w:val="24"/>
          <w:lang w:eastAsia="en-US"/>
        </w:rPr>
        <w:t>% la 96,6</w:t>
      </w:r>
      <w:r w:rsidRPr="006174A1">
        <w:rPr>
          <w:sz w:val="24"/>
          <w:lang w:eastAsia="en-US"/>
        </w:rPr>
        <w:t>%</w:t>
      </w:r>
      <w:r>
        <w:rPr>
          <w:sz w:val="24"/>
          <w:lang w:eastAsia="en-US"/>
        </w:rPr>
        <w:t>;</w:t>
      </w:r>
    </w:p>
    <w:p w:rsidR="00C7672A" w:rsidRDefault="00C7672A" w:rsidP="00C7672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sz w:val="24"/>
          <w:lang w:eastAsia="en-US"/>
        </w:rPr>
      </w:pPr>
      <w:r>
        <w:rPr>
          <w:sz w:val="24"/>
          <w:lang w:eastAsia="en-US"/>
        </w:rPr>
        <w:t>formarea brută de capital fix</w:t>
      </w:r>
      <w:r w:rsidRPr="006174A1">
        <w:rPr>
          <w:sz w:val="24"/>
          <w:lang w:eastAsia="en-US"/>
        </w:rPr>
        <w:t xml:space="preserve">, de  la </w:t>
      </w:r>
      <w:r w:rsidR="00E05CEC">
        <w:rPr>
          <w:sz w:val="24"/>
          <w:lang w:eastAsia="en-US"/>
        </w:rPr>
        <w:t>+0,8</w:t>
      </w:r>
      <w:r w:rsidRPr="006174A1">
        <w:rPr>
          <w:sz w:val="24"/>
          <w:lang w:eastAsia="en-US"/>
        </w:rPr>
        <w:t xml:space="preserve">% la </w:t>
      </w:r>
      <w:r w:rsidR="00E05CEC">
        <w:rPr>
          <w:sz w:val="24"/>
          <w:lang w:eastAsia="en-US"/>
        </w:rPr>
        <w:t>+1,0</w:t>
      </w:r>
      <w:r w:rsidRPr="006174A1">
        <w:rPr>
          <w:sz w:val="24"/>
          <w:lang w:eastAsia="en-US"/>
        </w:rPr>
        <w:t xml:space="preserve">%, ca urmare a </w:t>
      </w:r>
      <w:r w:rsidR="00E05CEC">
        <w:rPr>
          <w:sz w:val="24"/>
          <w:lang w:eastAsia="en-US"/>
        </w:rPr>
        <w:t>creşterii</w:t>
      </w:r>
      <w:r w:rsidRPr="006174A1">
        <w:rPr>
          <w:sz w:val="24"/>
          <w:lang w:eastAsia="en-US"/>
        </w:rPr>
        <w:t xml:space="preserve"> volumului său de activitate de la  </w:t>
      </w:r>
      <w:r w:rsidR="00E05CEC">
        <w:rPr>
          <w:sz w:val="24"/>
          <w:lang w:eastAsia="en-US"/>
        </w:rPr>
        <w:t>104,8</w:t>
      </w:r>
      <w:r w:rsidRPr="006174A1">
        <w:rPr>
          <w:sz w:val="24"/>
          <w:lang w:eastAsia="en-US"/>
        </w:rPr>
        <w:t xml:space="preserve">% la </w:t>
      </w:r>
      <w:r w:rsidR="00E05CEC">
        <w:rPr>
          <w:sz w:val="24"/>
          <w:lang w:eastAsia="en-US"/>
        </w:rPr>
        <w:t>106,3</w:t>
      </w:r>
      <w:r w:rsidRPr="006174A1">
        <w:rPr>
          <w:sz w:val="24"/>
          <w:lang w:eastAsia="en-US"/>
        </w:rPr>
        <w:t>%</w:t>
      </w:r>
      <w:r>
        <w:rPr>
          <w:sz w:val="24"/>
          <w:lang w:eastAsia="en-US"/>
        </w:rPr>
        <w:t>;</w:t>
      </w:r>
    </w:p>
    <w:p w:rsidR="00C7672A" w:rsidRPr="006174A1" w:rsidRDefault="00C7672A" w:rsidP="00C7672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sz w:val="24"/>
          <w:lang w:eastAsia="en-US"/>
        </w:rPr>
      </w:pPr>
      <w:r>
        <w:rPr>
          <w:sz w:val="24"/>
          <w:lang w:eastAsia="en-US"/>
        </w:rPr>
        <w:t>exportul net, de la -</w:t>
      </w:r>
      <w:r w:rsidR="007E5C5F">
        <w:rPr>
          <w:sz w:val="24"/>
          <w:lang w:eastAsia="en-US"/>
        </w:rPr>
        <w:t>0,</w:t>
      </w:r>
      <w:r w:rsidR="00E05CEC">
        <w:rPr>
          <w:sz w:val="24"/>
          <w:lang w:eastAsia="en-US"/>
        </w:rPr>
        <w:t>6</w:t>
      </w:r>
      <w:r>
        <w:rPr>
          <w:sz w:val="24"/>
          <w:lang w:eastAsia="en-US"/>
        </w:rPr>
        <w:t xml:space="preserve">% la </w:t>
      </w:r>
      <w:r w:rsidR="00E05CEC">
        <w:rPr>
          <w:sz w:val="24"/>
          <w:lang w:eastAsia="en-US"/>
        </w:rPr>
        <w:t>-1,8</w:t>
      </w:r>
      <w:r>
        <w:rPr>
          <w:sz w:val="24"/>
          <w:lang w:eastAsia="en-US"/>
        </w:rPr>
        <w:t>%.</w:t>
      </w:r>
    </w:p>
    <w:p w:rsidR="00C7672A" w:rsidRPr="005A13A1" w:rsidRDefault="00C7672A" w:rsidP="00C7672A">
      <w:pPr>
        <w:autoSpaceDE w:val="0"/>
        <w:autoSpaceDN w:val="0"/>
        <w:adjustRightInd w:val="0"/>
        <w:spacing w:after="120"/>
        <w:ind w:firstLine="0"/>
        <w:rPr>
          <w:sz w:val="24"/>
          <w:lang w:eastAsia="en-US"/>
        </w:rPr>
      </w:pPr>
    </w:p>
    <w:p w:rsidR="00C7672A" w:rsidRDefault="001235DD" w:rsidP="00C7672A">
      <w:pPr>
        <w:autoSpaceDE w:val="0"/>
        <w:autoSpaceDN w:val="0"/>
        <w:adjustRightInd w:val="0"/>
        <w:spacing w:after="120" w:line="240" w:lineRule="atLeast"/>
        <w:ind w:firstLine="0"/>
        <w:jc w:val="center"/>
        <w:rPr>
          <w:sz w:val="24"/>
          <w:lang w:eastAsia="en-US"/>
        </w:rPr>
      </w:pPr>
      <w:r>
        <w:rPr>
          <w:sz w:val="24"/>
          <w:lang w:eastAsia="en-US"/>
        </w:rPr>
        <w:object w:dxaOrig="9475" w:dyaOrig="6439">
          <v:shape id="_x0000_i1030" type="#_x0000_t75" style="width:474pt;height:321.5pt" o:ole="">
            <v:imagedata r:id="rId19" o:title=""/>
          </v:shape>
          <o:OLEObject Type="Embed" ProgID="Excel.Sheet.12" ShapeID="_x0000_i1030" DrawAspect="Content" ObjectID="_1592403298" r:id="rId20"/>
        </w:object>
      </w:r>
    </w:p>
    <w:p w:rsidR="00C7672A" w:rsidRDefault="00C7672A" w:rsidP="00C7672A">
      <w:pPr>
        <w:spacing w:after="120"/>
        <w:ind w:firstLine="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 xml:space="preserve">        Datele tabelului in format Excel</w:t>
      </w:r>
      <w:r>
        <w:rPr>
          <w:rFonts w:cs="Calibri"/>
          <w:szCs w:val="20"/>
        </w:rPr>
        <w:t xml:space="preserve">. </w:t>
      </w:r>
    </w:p>
    <w:p w:rsidR="00BB535C" w:rsidRDefault="00BB535C">
      <w:pPr>
        <w:autoSpaceDE w:val="0"/>
        <w:autoSpaceDN w:val="0"/>
        <w:adjustRightInd w:val="0"/>
        <w:spacing w:after="120" w:line="240" w:lineRule="atLeast"/>
        <w:rPr>
          <w:sz w:val="24"/>
          <w:lang w:eastAsia="en-US"/>
        </w:rPr>
      </w:pPr>
    </w:p>
    <w:p w:rsidR="00BB535C" w:rsidRDefault="00BB535C">
      <w:pPr>
        <w:pStyle w:val="Heading1"/>
      </w:pPr>
      <w:r>
        <w:t>Revizuiri</w:t>
      </w:r>
    </w:p>
    <w:p w:rsidR="002713C7" w:rsidRDefault="002713C7" w:rsidP="00022472">
      <w:pPr>
        <w:spacing w:after="120"/>
        <w:ind w:firstLine="0"/>
        <w:rPr>
          <w:rFonts w:cs="Arial"/>
          <w:sz w:val="24"/>
          <w:lang w:val="fr-FR" w:eastAsia="en-US"/>
        </w:rPr>
      </w:pPr>
    </w:p>
    <w:p w:rsidR="0029082E" w:rsidRDefault="0029082E" w:rsidP="002C15B9">
      <w:pPr>
        <w:spacing w:after="120"/>
        <w:ind w:firstLine="0"/>
        <w:rPr>
          <w:rFonts w:cs="Arial"/>
          <w:bCs/>
          <w:sz w:val="24"/>
          <w:lang w:val="it-IT"/>
        </w:rPr>
      </w:pPr>
      <w:r>
        <w:rPr>
          <w:rFonts w:cs="Calibri"/>
          <w:sz w:val="24"/>
        </w:rPr>
        <w:t>Seria brută a Produsului intern brut s-a revizuit pentru perioada 2013-2017 pentru a asigura co</w:t>
      </w:r>
      <w:r w:rsidR="002C15B9">
        <w:rPr>
          <w:rFonts w:cs="Calibri"/>
          <w:sz w:val="24"/>
        </w:rPr>
        <w:t>erenţa</w:t>
      </w:r>
      <w:r>
        <w:rPr>
          <w:rFonts w:cs="Calibri"/>
          <w:sz w:val="24"/>
        </w:rPr>
        <w:t xml:space="preserve"> cu conturile sectorului </w:t>
      </w:r>
      <w:r w:rsidR="002C15B9">
        <w:rPr>
          <w:rFonts w:cs="Calibri"/>
          <w:sz w:val="24"/>
        </w:rPr>
        <w:t>„</w:t>
      </w:r>
      <w:r>
        <w:rPr>
          <w:rFonts w:cs="Calibri"/>
          <w:sz w:val="24"/>
        </w:rPr>
        <w:t>Administraţii publice</w:t>
      </w:r>
      <w:r w:rsidR="002C15B9">
        <w:rPr>
          <w:rFonts w:cs="Calibri"/>
          <w:sz w:val="24"/>
        </w:rPr>
        <w:t>”</w:t>
      </w:r>
      <w:r>
        <w:rPr>
          <w:rFonts w:cs="Calibri"/>
          <w:sz w:val="24"/>
        </w:rPr>
        <w:t xml:space="preserve"> şi cu Balanţa de Plăţi.</w:t>
      </w:r>
      <w:r w:rsidR="002C15B9">
        <w:rPr>
          <w:rFonts w:cs="Calibri"/>
          <w:sz w:val="24"/>
        </w:rPr>
        <w:t xml:space="preserve"> Revizuirea a avut loc ca urmare a aplicării noii politici de revizuire a indicatorilor macroeconomici elaborată pentru a respecta cerinţele impuse de </w:t>
      </w:r>
      <w:r w:rsidR="002C15B9" w:rsidRPr="002C15B9">
        <w:rPr>
          <w:rFonts w:asciiTheme="minorHAnsi" w:hAnsiTheme="minorHAnsi" w:cstheme="minorHAnsi"/>
          <w:bCs/>
          <w:kern w:val="36"/>
          <w:sz w:val="24"/>
        </w:rPr>
        <w:t>Regulamentului 2304/2016 referitor la modalitățile, structura, periodicitatea și indicatorii de evaluare ai rapoartelor privind calitatea datelor transmise conform  Regulamentului (UE) nr. 549/2013 al Parlamentului European și al Consiliului</w:t>
      </w:r>
      <w:r w:rsidR="002C15B9">
        <w:rPr>
          <w:rFonts w:asciiTheme="minorHAnsi" w:hAnsiTheme="minorHAnsi" w:cstheme="minorHAnsi"/>
          <w:bCs/>
          <w:kern w:val="36"/>
          <w:sz w:val="24"/>
        </w:rPr>
        <w:t xml:space="preserve">. Informaţii suplimentare privind noua politică de revizuire precum şi calendarul revizuirilor se pot obţine </w:t>
      </w:r>
      <w:r w:rsidR="002C15B9" w:rsidRPr="00532F70">
        <w:rPr>
          <w:rFonts w:cs="Arial"/>
          <w:bCs/>
          <w:sz w:val="24"/>
          <w:lang w:val="it-IT"/>
        </w:rPr>
        <w:t>d</w:t>
      </w:r>
      <w:r w:rsidR="002C15B9">
        <w:rPr>
          <w:rFonts w:cs="Arial"/>
          <w:bCs/>
          <w:sz w:val="24"/>
          <w:lang w:val="it-IT"/>
        </w:rPr>
        <w:t>e pe site-ul Euro</w:t>
      </w:r>
      <w:r w:rsidR="002C15B9" w:rsidRPr="00532F70">
        <w:rPr>
          <w:rFonts w:cs="Arial"/>
          <w:bCs/>
          <w:sz w:val="24"/>
          <w:lang w:val="it-IT"/>
        </w:rPr>
        <w:t xml:space="preserve">stat </w:t>
      </w:r>
      <w:r w:rsidR="002C15B9">
        <w:rPr>
          <w:rFonts w:cs="Arial"/>
          <w:bCs/>
          <w:sz w:val="24"/>
          <w:lang w:val="it-IT"/>
        </w:rPr>
        <w:t xml:space="preserve">şi </w:t>
      </w:r>
      <w:r w:rsidR="002C15B9" w:rsidRPr="00532F70">
        <w:rPr>
          <w:rFonts w:cs="Arial"/>
          <w:bCs/>
          <w:sz w:val="24"/>
          <w:lang w:val="it-IT"/>
        </w:rPr>
        <w:t xml:space="preserve"> pot fi consultat</w:t>
      </w:r>
      <w:r w:rsidR="002C15B9">
        <w:rPr>
          <w:rFonts w:cs="Arial"/>
          <w:bCs/>
          <w:sz w:val="24"/>
          <w:lang w:val="it-IT"/>
        </w:rPr>
        <w:t>e</w:t>
      </w:r>
      <w:r w:rsidR="002C15B9" w:rsidRPr="00532F70">
        <w:rPr>
          <w:rFonts w:cs="Arial"/>
          <w:bCs/>
          <w:sz w:val="24"/>
          <w:lang w:val="it-IT"/>
        </w:rPr>
        <w:t xml:space="preserve"> la adresa:</w:t>
      </w:r>
    </w:p>
    <w:p w:rsidR="002C15B9" w:rsidRDefault="00DA6132" w:rsidP="0055312D">
      <w:pPr>
        <w:spacing w:after="120"/>
        <w:ind w:left="708" w:firstLine="708"/>
        <w:rPr>
          <w:rFonts w:asciiTheme="minorHAnsi" w:hAnsiTheme="minorHAnsi" w:cstheme="minorHAnsi"/>
          <w:sz w:val="24"/>
        </w:rPr>
      </w:pPr>
      <w:hyperlink r:id="rId21" w:history="1">
        <w:r w:rsidR="0055312D" w:rsidRPr="002B51B3">
          <w:rPr>
            <w:rStyle w:val="Hyperlink"/>
            <w:rFonts w:asciiTheme="minorHAnsi" w:hAnsiTheme="minorHAnsi" w:cstheme="minorHAnsi"/>
            <w:sz w:val="24"/>
          </w:rPr>
          <w:t>http://www.insse.ro/cms/ro/content/produsul-intern-brut</w:t>
        </w:r>
      </w:hyperlink>
    </w:p>
    <w:p w:rsidR="005B65AA" w:rsidRDefault="005B65AA" w:rsidP="00C7672A">
      <w:pPr>
        <w:spacing w:after="120"/>
        <w:ind w:firstLine="0"/>
        <w:rPr>
          <w:rFonts w:cs="Calibri"/>
          <w:sz w:val="24"/>
        </w:rPr>
      </w:pPr>
    </w:p>
    <w:p w:rsidR="00C7672A" w:rsidRPr="00EE2118" w:rsidRDefault="00C7672A" w:rsidP="00C7672A">
      <w:pPr>
        <w:spacing w:after="120"/>
        <w:ind w:firstLine="0"/>
        <w:rPr>
          <w:rFonts w:cs="Calibri"/>
          <w:sz w:val="24"/>
        </w:rPr>
      </w:pPr>
      <w:r w:rsidRPr="00EE2118">
        <w:rPr>
          <w:rFonts w:cs="Calibri"/>
          <w:sz w:val="24"/>
        </w:rPr>
        <w:t xml:space="preserve">Seria ajustată sezonier a Produsului intern brut trimestrial </w:t>
      </w:r>
      <w:r>
        <w:rPr>
          <w:rFonts w:cs="Calibri"/>
          <w:sz w:val="24"/>
        </w:rPr>
        <w:t xml:space="preserve">pentru perioadele anterioare </w:t>
      </w:r>
      <w:r w:rsidRPr="00EE2118">
        <w:rPr>
          <w:rFonts w:cs="Calibri"/>
          <w:sz w:val="24"/>
        </w:rPr>
        <w:t>nu s-a modificat</w:t>
      </w:r>
      <w:r>
        <w:rPr>
          <w:rFonts w:cs="Calibri"/>
          <w:sz w:val="24"/>
        </w:rPr>
        <w:t xml:space="preserve"> semnificativ</w:t>
      </w:r>
      <w:r w:rsidR="001B76AE">
        <w:rPr>
          <w:rFonts w:cs="Calibri"/>
          <w:sz w:val="24"/>
        </w:rPr>
        <w:t xml:space="preserve"> ca urmare a revizuirii seriei brute şi a</w:t>
      </w:r>
      <w:r w:rsidRPr="00EE2118">
        <w:rPr>
          <w:rFonts w:cs="Calibri"/>
          <w:sz w:val="24"/>
        </w:rPr>
        <w:t xml:space="preserve"> estimărilor pentru trimestrul I 201</w:t>
      </w:r>
      <w:r w:rsidR="001B76AE">
        <w:rPr>
          <w:rFonts w:cs="Calibri"/>
          <w:sz w:val="24"/>
        </w:rPr>
        <w:t>8</w:t>
      </w:r>
      <w:r w:rsidRPr="00EE2118">
        <w:rPr>
          <w:rFonts w:cs="Calibri"/>
          <w:sz w:val="24"/>
        </w:rPr>
        <w:t xml:space="preserve"> faţă de varianta </w:t>
      </w:r>
      <w:r>
        <w:rPr>
          <w:rFonts w:cs="Calibri"/>
          <w:sz w:val="24"/>
        </w:rPr>
        <w:t>provizorie (1),</w:t>
      </w:r>
      <w:r w:rsidRPr="00EE2118">
        <w:rPr>
          <w:rFonts w:cs="Calibri"/>
          <w:sz w:val="24"/>
        </w:rPr>
        <w:t xml:space="preserve"> publicată în Comunicatul de presă nr. 1</w:t>
      </w:r>
      <w:r w:rsidR="001B76AE">
        <w:rPr>
          <w:rFonts w:cs="Calibri"/>
          <w:sz w:val="24"/>
        </w:rPr>
        <w:t>40</w:t>
      </w:r>
      <w:r w:rsidRPr="00EE2118">
        <w:rPr>
          <w:rFonts w:cs="Calibri"/>
          <w:sz w:val="24"/>
        </w:rPr>
        <w:t xml:space="preserve"> din </w:t>
      </w:r>
      <w:r>
        <w:rPr>
          <w:rFonts w:cs="Calibri"/>
          <w:sz w:val="24"/>
        </w:rPr>
        <w:t>7 iu</w:t>
      </w:r>
      <w:r w:rsidR="00146FB4">
        <w:rPr>
          <w:rFonts w:cs="Calibri"/>
          <w:sz w:val="24"/>
        </w:rPr>
        <w:t>n</w:t>
      </w:r>
      <w:r>
        <w:rPr>
          <w:rFonts w:cs="Calibri"/>
          <w:sz w:val="24"/>
        </w:rPr>
        <w:t>ie</w:t>
      </w:r>
      <w:r w:rsidRPr="00EE2118">
        <w:rPr>
          <w:rFonts w:cs="Calibri"/>
          <w:sz w:val="24"/>
        </w:rPr>
        <w:t xml:space="preserve"> 201</w:t>
      </w:r>
      <w:r w:rsidR="001B76AE">
        <w:rPr>
          <w:rFonts w:cs="Calibri"/>
          <w:sz w:val="24"/>
        </w:rPr>
        <w:t>8</w:t>
      </w:r>
      <w:r w:rsidRPr="00EE2118">
        <w:rPr>
          <w:rFonts w:cs="Calibri"/>
          <w:sz w:val="24"/>
        </w:rPr>
        <w:t>.</w:t>
      </w:r>
    </w:p>
    <w:p w:rsidR="00C7672A" w:rsidRPr="0022228C" w:rsidRDefault="00C7672A" w:rsidP="00C7672A">
      <w:pPr>
        <w:spacing w:after="120"/>
        <w:ind w:firstLine="0"/>
        <w:rPr>
          <w:sz w:val="24"/>
          <w:lang w:eastAsia="en-US"/>
        </w:rPr>
      </w:pPr>
      <w:r w:rsidRPr="0022228C">
        <w:rPr>
          <w:sz w:val="24"/>
          <w:lang w:eastAsia="en-US"/>
        </w:rPr>
        <w:t xml:space="preserve">Seriile ajustate sezonier se recalculează trimestrial ca urmare a modificării modelelor adoptate, a numărului de regresori folosiţi, a modificării seriilor brute şi a numărului de observaţii disponibile. </w:t>
      </w:r>
    </w:p>
    <w:p w:rsidR="002713C7" w:rsidRDefault="002713C7" w:rsidP="00750C78">
      <w:pPr>
        <w:autoSpaceDE w:val="0"/>
        <w:autoSpaceDN w:val="0"/>
        <w:adjustRightInd w:val="0"/>
        <w:spacing w:after="120"/>
        <w:ind w:firstLine="0"/>
        <w:rPr>
          <w:rFonts w:cs="Arial"/>
          <w:sz w:val="24"/>
          <w:lang w:eastAsia="en-US"/>
        </w:rPr>
      </w:pPr>
    </w:p>
    <w:p w:rsidR="008A1DE7" w:rsidRDefault="001235DD" w:rsidP="008A1DE7">
      <w:pPr>
        <w:autoSpaceDE w:val="0"/>
        <w:autoSpaceDN w:val="0"/>
        <w:adjustRightInd w:val="0"/>
        <w:spacing w:after="120"/>
        <w:ind w:firstLine="0"/>
        <w:jc w:val="center"/>
        <w:rPr>
          <w:rFonts w:cs="Arial"/>
          <w:sz w:val="24"/>
          <w:lang w:eastAsia="en-US"/>
        </w:rPr>
      </w:pPr>
      <w:r>
        <w:rPr>
          <w:rFonts w:cs="Arial"/>
          <w:sz w:val="24"/>
          <w:lang w:eastAsia="en-US"/>
        </w:rPr>
        <w:object w:dxaOrig="9780" w:dyaOrig="13069">
          <v:shape id="_x0000_i1031" type="#_x0000_t75" style="width:489pt;height:653.5pt" o:ole="">
            <v:imagedata r:id="rId22" o:title=""/>
          </v:shape>
          <o:OLEObject Type="Embed" ProgID="Excel.Sheet.12" ShapeID="_x0000_i1031" DrawAspect="Content" ObjectID="_1592403299" r:id="rId23"/>
        </w:object>
      </w:r>
    </w:p>
    <w:p w:rsidR="005447C9" w:rsidRDefault="005447C9" w:rsidP="005447C9">
      <w:pPr>
        <w:spacing w:after="12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>Datele tabelului in format Excel</w:t>
      </w:r>
      <w:r>
        <w:rPr>
          <w:rFonts w:cs="Calibri"/>
          <w:szCs w:val="20"/>
        </w:rPr>
        <w:t xml:space="preserve">. </w:t>
      </w:r>
    </w:p>
    <w:p w:rsidR="008A1DE7" w:rsidRDefault="008A1DE7" w:rsidP="005447C9">
      <w:pPr>
        <w:spacing w:after="120"/>
        <w:rPr>
          <w:rFonts w:cs="Calibri"/>
          <w:szCs w:val="20"/>
        </w:rPr>
      </w:pPr>
    </w:p>
    <w:p w:rsidR="008A1DE7" w:rsidRDefault="001235DD" w:rsidP="00146FB4">
      <w:pPr>
        <w:spacing w:after="120"/>
        <w:ind w:firstLine="360"/>
        <w:jc w:val="center"/>
        <w:rPr>
          <w:rFonts w:cs="Calibri"/>
          <w:szCs w:val="20"/>
        </w:rPr>
      </w:pPr>
      <w:r>
        <w:rPr>
          <w:rFonts w:cs="Calibri"/>
          <w:szCs w:val="20"/>
        </w:rPr>
        <w:object w:dxaOrig="9636" w:dyaOrig="13729">
          <v:shape id="_x0000_i1032" type="#_x0000_t75" style="width:481.5pt;height:686.5pt" o:ole="">
            <v:imagedata r:id="rId24" o:title=""/>
          </v:shape>
          <o:OLEObject Type="Embed" ProgID="Excel.Sheet.12" ShapeID="_x0000_i1032" DrawAspect="Content" ObjectID="_1592403300" r:id="rId25"/>
        </w:object>
      </w:r>
    </w:p>
    <w:p w:rsidR="005447C9" w:rsidRDefault="005447C9" w:rsidP="005447C9">
      <w:pPr>
        <w:spacing w:after="120"/>
        <w:rPr>
          <w:rFonts w:cs="Calibri"/>
          <w:szCs w:val="20"/>
        </w:rPr>
      </w:pPr>
      <w:r>
        <w:rPr>
          <w:rFonts w:cs="Calibri"/>
          <w:color w:val="0000FF"/>
          <w:szCs w:val="20"/>
        </w:rPr>
        <w:t>Datele tabelului in format Excel</w:t>
      </w:r>
      <w:r>
        <w:rPr>
          <w:rFonts w:cs="Calibri"/>
          <w:szCs w:val="20"/>
        </w:rPr>
        <w:t xml:space="preserve">. </w:t>
      </w:r>
    </w:p>
    <w:p w:rsidR="000F3FF8" w:rsidRDefault="000F3FF8" w:rsidP="005447C9">
      <w:pPr>
        <w:pStyle w:val="Heading1"/>
      </w:pPr>
      <w:r>
        <w:br w:type="page"/>
      </w:r>
      <w:r>
        <w:lastRenderedPageBreak/>
        <w:t>Informaţii suplimentare:</w:t>
      </w:r>
    </w:p>
    <w:p w:rsidR="000F3FF8" w:rsidRDefault="000F3FF8" w:rsidP="000F3FF8">
      <w:pPr>
        <w:autoSpaceDE w:val="0"/>
        <w:autoSpaceDN w:val="0"/>
        <w:adjustRightInd w:val="0"/>
        <w:spacing w:after="120" w:line="240" w:lineRule="atLeast"/>
        <w:ind w:firstLine="0"/>
        <w:jc w:val="center"/>
        <w:rPr>
          <w:i/>
          <w:sz w:val="24"/>
          <w:u w:val="single"/>
          <w:lang w:eastAsia="en-US"/>
        </w:rPr>
      </w:pPr>
    </w:p>
    <w:p w:rsidR="00C7672A" w:rsidRPr="00AD2D88" w:rsidRDefault="00C7672A" w:rsidP="00C7672A">
      <w:pPr>
        <w:spacing w:after="120" w:line="240" w:lineRule="atLeast"/>
        <w:ind w:firstLine="0"/>
        <w:rPr>
          <w:rFonts w:cs="Arial"/>
          <w:sz w:val="24"/>
        </w:rPr>
      </w:pPr>
      <w:r w:rsidRPr="00AD2D88">
        <w:rPr>
          <w:rFonts w:cs="Arial"/>
          <w:sz w:val="24"/>
        </w:rPr>
        <w:t xml:space="preserve">Pentru interpretarea corectă a indicatorilor, vă rugăm sa consultaţi </w:t>
      </w:r>
      <w:r w:rsidRPr="00BF0406">
        <w:rPr>
          <w:rFonts w:cs="Arial"/>
          <w:b/>
          <w:color w:val="0000FF"/>
          <w:sz w:val="24"/>
        </w:rPr>
        <w:t>Precizările metodologice</w:t>
      </w:r>
      <w:r w:rsidRPr="00AD2D88">
        <w:rPr>
          <w:rFonts w:cs="Arial"/>
          <w:sz w:val="24"/>
        </w:rPr>
        <w:t>.</w:t>
      </w:r>
    </w:p>
    <w:p w:rsidR="00C7672A" w:rsidRPr="002713C7" w:rsidRDefault="00C7672A" w:rsidP="00C7672A">
      <w:pPr>
        <w:spacing w:after="120"/>
        <w:ind w:firstLine="0"/>
        <w:rPr>
          <w:rFonts w:cs="Arial"/>
          <w:sz w:val="24"/>
        </w:rPr>
      </w:pPr>
      <w:r w:rsidRPr="002713C7">
        <w:rPr>
          <w:rFonts w:cs="Arial"/>
          <w:sz w:val="24"/>
        </w:rPr>
        <w:t xml:space="preserve">Seria brută de date şi cea ajustată sezonier ale Produsului intern brut trimestrial pentru perioada T1 </w:t>
      </w:r>
      <w:r>
        <w:rPr>
          <w:rFonts w:cs="Arial"/>
          <w:sz w:val="24"/>
        </w:rPr>
        <w:t>1995 – T1</w:t>
      </w:r>
      <w:r w:rsidRPr="002713C7">
        <w:rPr>
          <w:rFonts w:cs="Arial"/>
          <w:sz w:val="24"/>
        </w:rPr>
        <w:t xml:space="preserve"> 201</w:t>
      </w:r>
      <w:r w:rsidR="00915C29">
        <w:rPr>
          <w:rFonts w:cs="Arial"/>
          <w:sz w:val="24"/>
        </w:rPr>
        <w:t>8</w:t>
      </w:r>
      <w:r w:rsidRPr="002713C7">
        <w:rPr>
          <w:rFonts w:cs="Arial"/>
          <w:sz w:val="24"/>
        </w:rPr>
        <w:t xml:space="preserve"> pot fi accesate la adresa:</w:t>
      </w:r>
    </w:p>
    <w:p w:rsidR="00C7672A" w:rsidRPr="002713C7" w:rsidRDefault="00DA6132" w:rsidP="00C7672A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i/>
          <w:sz w:val="24"/>
          <w:lang w:val="it-IT"/>
        </w:rPr>
      </w:pPr>
      <w:hyperlink r:id="rId26" w:history="1">
        <w:r w:rsidR="00C7672A" w:rsidRPr="002713C7">
          <w:rPr>
            <w:rStyle w:val="Hyperlink"/>
            <w:rFonts w:cs="Arial"/>
            <w:b/>
            <w:i/>
            <w:sz w:val="24"/>
            <w:lang w:val="it-IT"/>
          </w:rPr>
          <w:t>http://www.insse.ro/cms/ro/content/produsul-intern-brut</w:t>
        </w:r>
      </w:hyperlink>
    </w:p>
    <w:p w:rsidR="00C7672A" w:rsidRPr="002713C7" w:rsidRDefault="00C7672A" w:rsidP="00C7672A">
      <w:pPr>
        <w:spacing w:after="120"/>
        <w:ind w:firstLine="0"/>
        <w:rPr>
          <w:rFonts w:cs="Arial"/>
          <w:sz w:val="24"/>
        </w:rPr>
      </w:pPr>
      <w:r w:rsidRPr="002713C7">
        <w:rPr>
          <w:rFonts w:cs="Arial"/>
          <w:sz w:val="24"/>
        </w:rPr>
        <w:t xml:space="preserve">Produsul intern brut pentru trimestrul </w:t>
      </w:r>
      <w:r>
        <w:rPr>
          <w:rFonts w:cs="Arial"/>
          <w:sz w:val="24"/>
        </w:rPr>
        <w:t>I</w:t>
      </w:r>
      <w:r w:rsidRPr="002713C7">
        <w:rPr>
          <w:rFonts w:cs="Arial"/>
          <w:sz w:val="24"/>
        </w:rPr>
        <w:t>I 201</w:t>
      </w:r>
      <w:r w:rsidR="00915C29">
        <w:rPr>
          <w:rFonts w:cs="Arial"/>
          <w:sz w:val="24"/>
        </w:rPr>
        <w:t>8</w:t>
      </w:r>
      <w:r w:rsidRPr="002713C7">
        <w:rPr>
          <w:rFonts w:cs="Arial"/>
          <w:sz w:val="24"/>
        </w:rPr>
        <w:t xml:space="preserve">, date </w:t>
      </w:r>
      <w:r>
        <w:rPr>
          <w:rFonts w:cs="Arial"/>
          <w:sz w:val="24"/>
        </w:rPr>
        <w:t>„semnal”</w:t>
      </w:r>
      <w:r w:rsidRPr="002713C7">
        <w:rPr>
          <w:rFonts w:cs="Arial"/>
          <w:sz w:val="24"/>
          <w:lang w:val="it-IT"/>
        </w:rPr>
        <w:t>,</w:t>
      </w:r>
      <w:r w:rsidRPr="002713C7">
        <w:rPr>
          <w:rFonts w:cs="Arial"/>
          <w:sz w:val="24"/>
        </w:rPr>
        <w:t xml:space="preserve"> va fi publicat prin comunicat de presă, conform calendarului de pe site-ul INS, în data de </w:t>
      </w:r>
      <w:r>
        <w:rPr>
          <w:rFonts w:cs="Arial"/>
          <w:sz w:val="24"/>
        </w:rPr>
        <w:t>1</w:t>
      </w:r>
      <w:r w:rsidR="00915C29">
        <w:rPr>
          <w:rFonts w:cs="Arial"/>
          <w:sz w:val="24"/>
        </w:rPr>
        <w:t>4</w:t>
      </w:r>
      <w:r>
        <w:rPr>
          <w:rFonts w:cs="Arial"/>
          <w:sz w:val="24"/>
        </w:rPr>
        <w:t xml:space="preserve"> august</w:t>
      </w:r>
      <w:r w:rsidRPr="002713C7">
        <w:rPr>
          <w:rFonts w:cs="Arial"/>
          <w:sz w:val="24"/>
        </w:rPr>
        <w:t xml:space="preserve"> 201</w:t>
      </w:r>
      <w:r w:rsidR="00915C29">
        <w:rPr>
          <w:rFonts w:cs="Arial"/>
          <w:sz w:val="24"/>
        </w:rPr>
        <w:t>8</w:t>
      </w:r>
      <w:r w:rsidRPr="002713C7">
        <w:rPr>
          <w:rFonts w:cs="Arial"/>
          <w:sz w:val="24"/>
        </w:rPr>
        <w:t xml:space="preserve">. </w:t>
      </w:r>
    </w:p>
    <w:p w:rsidR="00C7672A" w:rsidRPr="00532F70" w:rsidRDefault="00C7672A" w:rsidP="00C7672A">
      <w:pPr>
        <w:autoSpaceDE w:val="0"/>
        <w:autoSpaceDN w:val="0"/>
        <w:adjustRightInd w:val="0"/>
        <w:spacing w:after="120"/>
        <w:ind w:firstLine="0"/>
        <w:rPr>
          <w:rFonts w:cs="Arial"/>
          <w:bCs/>
          <w:sz w:val="24"/>
          <w:lang w:val="it-IT"/>
        </w:rPr>
      </w:pPr>
      <w:r w:rsidRPr="00532F70">
        <w:rPr>
          <w:rFonts w:cs="Arial"/>
          <w:bCs/>
          <w:sz w:val="24"/>
          <w:lang w:val="it-IT"/>
        </w:rPr>
        <w:t>Date comparative cu celelalte State Membre ale Uniunii Europene se pot obţine d</w:t>
      </w:r>
      <w:r>
        <w:rPr>
          <w:rFonts w:cs="Arial"/>
          <w:bCs/>
          <w:sz w:val="24"/>
          <w:lang w:val="it-IT"/>
        </w:rPr>
        <w:t>e pe site-ul Euro</w:t>
      </w:r>
      <w:r w:rsidRPr="00532F70">
        <w:rPr>
          <w:rFonts w:cs="Arial"/>
          <w:bCs/>
          <w:sz w:val="24"/>
          <w:lang w:val="it-IT"/>
        </w:rPr>
        <w:t xml:space="preserve">stat </w:t>
      </w:r>
      <w:r>
        <w:rPr>
          <w:rFonts w:cs="Arial"/>
          <w:bCs/>
          <w:sz w:val="24"/>
          <w:lang w:val="it-IT"/>
        </w:rPr>
        <w:t xml:space="preserve">şi </w:t>
      </w:r>
      <w:r w:rsidRPr="00532F70">
        <w:rPr>
          <w:rFonts w:cs="Arial"/>
          <w:bCs/>
          <w:sz w:val="24"/>
          <w:lang w:val="it-IT"/>
        </w:rPr>
        <w:t xml:space="preserve"> pot fi consultat</w:t>
      </w:r>
      <w:r>
        <w:rPr>
          <w:rFonts w:cs="Arial"/>
          <w:bCs/>
          <w:sz w:val="24"/>
          <w:lang w:val="it-IT"/>
        </w:rPr>
        <w:t>e</w:t>
      </w:r>
      <w:r w:rsidRPr="00532F70">
        <w:rPr>
          <w:rFonts w:cs="Arial"/>
          <w:bCs/>
          <w:sz w:val="24"/>
          <w:lang w:val="it-IT"/>
        </w:rPr>
        <w:t xml:space="preserve"> la adresa:</w:t>
      </w:r>
    </w:p>
    <w:p w:rsidR="00C7672A" w:rsidRDefault="00DA6132" w:rsidP="00C7672A">
      <w:pPr>
        <w:spacing w:after="120"/>
        <w:ind w:firstLine="0"/>
        <w:jc w:val="center"/>
        <w:rPr>
          <w:rFonts w:ascii="Arial" w:hAnsi="Arial" w:cs="Arial"/>
          <w:b/>
          <w:bCs/>
          <w:i/>
          <w:sz w:val="22"/>
          <w:szCs w:val="22"/>
          <w:lang w:val="it-IT"/>
        </w:rPr>
      </w:pPr>
      <w:hyperlink r:id="rId27" w:history="1">
        <w:r w:rsidR="00C7672A" w:rsidRPr="007B4744">
          <w:rPr>
            <w:rStyle w:val="Hyperlink"/>
            <w:rFonts w:ascii="Arial" w:hAnsi="Arial" w:cs="Arial"/>
            <w:b/>
            <w:bCs/>
            <w:i/>
            <w:sz w:val="22"/>
            <w:szCs w:val="22"/>
            <w:lang w:val="it-IT"/>
          </w:rPr>
          <w:t>http://ec.europa.eu/eurostat/data/database</w:t>
        </w:r>
      </w:hyperlink>
    </w:p>
    <w:p w:rsidR="00C7672A" w:rsidRPr="00F11605" w:rsidRDefault="00C7672A" w:rsidP="00C7672A">
      <w:pPr>
        <w:spacing w:after="120"/>
        <w:rPr>
          <w:rFonts w:ascii="Arial" w:hAnsi="Arial" w:cs="Arial"/>
          <w:b/>
          <w:bCs/>
          <w:i/>
          <w:sz w:val="22"/>
          <w:szCs w:val="22"/>
          <w:lang w:val="it-IT"/>
        </w:rPr>
      </w:pPr>
    </w:p>
    <w:p w:rsidR="00C7672A" w:rsidRDefault="00C7672A" w:rsidP="00C7672A">
      <w:pPr>
        <w:spacing w:after="120"/>
        <w:ind w:firstLine="0"/>
      </w:pPr>
    </w:p>
    <w:p w:rsidR="00C7672A" w:rsidRPr="00896AD3" w:rsidRDefault="00210789" w:rsidP="00C7672A">
      <w:pPr>
        <w:spacing w:after="120"/>
        <w:ind w:firstLine="0"/>
        <w:rPr>
          <w:b/>
          <w:sz w:val="24"/>
        </w:rPr>
      </w:pPr>
      <w:r>
        <w:rPr>
          <w:b/>
          <w:sz w:val="24"/>
        </w:rPr>
        <w:t>Direcţia</w:t>
      </w:r>
      <w:r w:rsidR="00C7672A" w:rsidRPr="00896AD3">
        <w:rPr>
          <w:b/>
          <w:sz w:val="24"/>
        </w:rPr>
        <w:t xml:space="preserve"> de comunicare</w:t>
      </w:r>
    </w:p>
    <w:p w:rsidR="00C7672A" w:rsidRPr="00896AD3" w:rsidRDefault="00C7672A" w:rsidP="00C7672A">
      <w:pPr>
        <w:spacing w:after="120"/>
        <w:ind w:firstLine="0"/>
        <w:rPr>
          <w:sz w:val="24"/>
        </w:rPr>
      </w:pPr>
      <w:r w:rsidRPr="00896AD3">
        <w:rPr>
          <w:sz w:val="24"/>
        </w:rPr>
        <w:t xml:space="preserve">e-mail:  </w:t>
      </w:r>
      <w:hyperlink r:id="rId28" w:history="1">
        <w:r w:rsidRPr="00896AD3">
          <w:rPr>
            <w:rStyle w:val="Hyperlink"/>
            <w:sz w:val="24"/>
          </w:rPr>
          <w:t>biroupresa@insse.ro</w:t>
        </w:r>
      </w:hyperlink>
    </w:p>
    <w:p w:rsidR="00C7672A" w:rsidRDefault="00C7672A" w:rsidP="00C7672A">
      <w:pPr>
        <w:spacing w:after="120"/>
        <w:ind w:firstLine="0"/>
        <w:rPr>
          <w:sz w:val="24"/>
        </w:rPr>
      </w:pPr>
      <w:r w:rsidRPr="00896AD3">
        <w:rPr>
          <w:sz w:val="24"/>
        </w:rPr>
        <w:t>Tel: + 4021 3181869</w:t>
      </w:r>
    </w:p>
    <w:p w:rsidR="00BB535C" w:rsidRDefault="00BB535C" w:rsidP="000F3FF8">
      <w:pPr>
        <w:spacing w:after="120"/>
        <w:ind w:firstLine="0"/>
      </w:pPr>
    </w:p>
    <w:sectPr w:rsidR="00BB535C">
      <w:headerReference w:type="default" r:id="rId29"/>
      <w:type w:val="continuous"/>
      <w:pgSz w:w="11906" w:h="16838" w:code="9"/>
      <w:pgMar w:top="851" w:right="851" w:bottom="851" w:left="85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32" w:rsidRDefault="00DA6132">
      <w:r>
        <w:separator/>
      </w:r>
    </w:p>
  </w:endnote>
  <w:endnote w:type="continuationSeparator" w:id="0">
    <w:p w:rsidR="00DA6132" w:rsidRDefault="00DA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5C" w:rsidRDefault="00BB535C">
    <w:pPr>
      <w:pStyle w:val="Footer"/>
      <w:ind w:firstLine="0"/>
      <w:jc w:val="right"/>
      <w:rPr>
        <w:b/>
        <w:color w:val="808080"/>
      </w:rPr>
    </w:pPr>
    <w:r>
      <w:rPr>
        <w:rStyle w:val="PageNumber"/>
        <w:b/>
        <w:color w:val="808080"/>
      </w:rPr>
      <w:fldChar w:fldCharType="begin"/>
    </w:r>
    <w:r>
      <w:rPr>
        <w:rStyle w:val="PageNumber"/>
        <w:b/>
        <w:color w:val="808080"/>
      </w:rPr>
      <w:instrText xml:space="preserve"> PAGE </w:instrText>
    </w:r>
    <w:r>
      <w:rPr>
        <w:rStyle w:val="PageNumber"/>
        <w:b/>
        <w:color w:val="808080"/>
      </w:rPr>
      <w:fldChar w:fldCharType="separate"/>
    </w:r>
    <w:r w:rsidR="00EB0A2F">
      <w:rPr>
        <w:rStyle w:val="PageNumber"/>
        <w:b/>
        <w:noProof/>
        <w:color w:val="808080"/>
      </w:rPr>
      <w:t>1</w:t>
    </w:r>
    <w:r>
      <w:rPr>
        <w:rStyle w:val="PageNumber"/>
        <w:b/>
        <w:color w:val="808080"/>
      </w:rPr>
      <w:fldChar w:fldCharType="end"/>
    </w:r>
    <w:r>
      <w:rPr>
        <w:rStyle w:val="PageNumber"/>
        <w:b/>
        <w:color w:val="808080"/>
      </w:rPr>
      <w:t>/</w:t>
    </w:r>
    <w:r>
      <w:rPr>
        <w:rStyle w:val="PageNumber"/>
        <w:b/>
        <w:color w:val="808080"/>
      </w:rPr>
      <w:fldChar w:fldCharType="begin"/>
    </w:r>
    <w:r>
      <w:rPr>
        <w:rStyle w:val="PageNumber"/>
        <w:b/>
        <w:color w:val="808080"/>
      </w:rPr>
      <w:instrText xml:space="preserve"> NUMPAGES </w:instrText>
    </w:r>
    <w:r>
      <w:rPr>
        <w:rStyle w:val="PageNumber"/>
        <w:b/>
        <w:color w:val="808080"/>
      </w:rPr>
      <w:fldChar w:fldCharType="separate"/>
    </w:r>
    <w:r w:rsidR="00EB0A2F">
      <w:rPr>
        <w:rStyle w:val="PageNumber"/>
        <w:b/>
        <w:noProof/>
        <w:color w:val="808080"/>
      </w:rPr>
      <w:t>5</w:t>
    </w:r>
    <w:r>
      <w:rPr>
        <w:rStyle w:val="PageNumber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32" w:rsidRDefault="00DA6132">
      <w:r>
        <w:separator/>
      </w:r>
    </w:p>
  </w:footnote>
  <w:footnote w:type="continuationSeparator" w:id="0">
    <w:p w:rsidR="00DA6132" w:rsidRDefault="00DA6132">
      <w:r>
        <w:continuationSeparator/>
      </w:r>
    </w:p>
  </w:footnote>
  <w:footnote w:id="1">
    <w:p w:rsidR="0060731E" w:rsidRDefault="0060731E" w:rsidP="0060731E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rPr>
          <w:lang w:val="pt-BR"/>
        </w:rPr>
        <w:t xml:space="preserve"> Date ajustate sezonier şi în funcţie de numărul de zile lucrătoare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3B" w:rsidRPr="00BF29F6" w:rsidRDefault="00662C3B" w:rsidP="00662C3B">
    <w:pPr>
      <w:jc w:val="center"/>
    </w:pPr>
    <w:r>
      <w:rPr>
        <w:rFonts w:ascii="Times New Roman" w:hAnsi="Times New Roman"/>
        <w:noProof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2355215</wp:posOffset>
              </wp:positionH>
              <wp:positionV relativeFrom="paragraph">
                <wp:posOffset>552450</wp:posOffset>
              </wp:positionV>
              <wp:extent cx="2095500" cy="364490"/>
              <wp:effectExtent l="254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C3B" w:rsidRDefault="00662C3B" w:rsidP="00662C3B">
                          <w:pPr>
                            <w:jc w:val="right"/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</w:pPr>
                        </w:p>
                        <w:p w:rsidR="00662C3B" w:rsidRDefault="00662C3B" w:rsidP="00662C3B">
                          <w:pPr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</w:pPr>
                          <w:r w:rsidRPr="00483E57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>Nr.</w:t>
                          </w:r>
                          <w:r w:rsidR="00004349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 xml:space="preserve">172 </w:t>
                          </w:r>
                          <w:r w:rsidRPr="00483E57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>/</w:t>
                          </w:r>
                          <w:r w:rsidR="00DF7C06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 xml:space="preserve"> 6</w:t>
                          </w:r>
                          <w:r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 xml:space="preserve"> iu</w:t>
                          </w:r>
                          <w:r w:rsidR="00DF7C06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>l</w:t>
                          </w:r>
                          <w:r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>ie</w:t>
                          </w:r>
                          <w:r w:rsidRPr="00C67DA3"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  <w:t xml:space="preserve"> 2018</w:t>
                          </w:r>
                        </w:p>
                        <w:p w:rsidR="00662C3B" w:rsidRPr="00483E57" w:rsidRDefault="00662C3B" w:rsidP="00662C3B">
                          <w:pPr>
                            <w:jc w:val="right"/>
                            <w:rPr>
                              <w:rFonts w:ascii="Myriad Pro" w:hAnsi="Myriad Pro" w:cs="Myriad Pro"/>
                              <w:b/>
                              <w:color w:val="80808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185.45pt;margin-top:43.5pt;width:16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CjrgIAAKo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" filled="f" stroked="f">
              <v:textbox inset="0,0,0,0">
                <w:txbxContent>
                  <w:p w:rsidR="00662C3B" w:rsidRDefault="00662C3B" w:rsidP="00662C3B">
                    <w:pPr>
                      <w:jc w:val="right"/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</w:pPr>
                  </w:p>
                  <w:p w:rsidR="00662C3B" w:rsidRDefault="00662C3B" w:rsidP="00662C3B">
                    <w:pPr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</w:pPr>
                    <w:r w:rsidRPr="00483E57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>Nr.</w:t>
                    </w:r>
                    <w:r w:rsidR="00004349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 xml:space="preserve">172 </w:t>
                    </w:r>
                    <w:r w:rsidRPr="00483E57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>/</w:t>
                    </w:r>
                    <w:r w:rsidR="00DF7C06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 xml:space="preserve"> 6</w:t>
                    </w:r>
                    <w:r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 xml:space="preserve"> iu</w:t>
                    </w:r>
                    <w:r w:rsidR="00DF7C06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>l</w:t>
                    </w:r>
                    <w:r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>ie</w:t>
                    </w:r>
                    <w:r w:rsidRPr="00C67DA3"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  <w:t xml:space="preserve"> 2018</w:t>
                    </w:r>
                  </w:p>
                  <w:p w:rsidR="00662C3B" w:rsidRPr="00483E57" w:rsidRDefault="00662C3B" w:rsidP="00662C3B">
                    <w:pPr>
                      <w:jc w:val="right"/>
                      <w:rPr>
                        <w:rFonts w:ascii="Myriad Pro" w:hAnsi="Myriad Pro" w:cs="Myriad Pro"/>
                        <w:b/>
                        <w:color w:val="80808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F60A8C">
      <w:rPr>
        <w:rFonts w:ascii="Myriad Pro" w:hAnsi="Myriad Pro" w:cs="Myriad Pro"/>
        <w:b/>
        <w:color w:val="808080"/>
        <w:szCs w:val="20"/>
        <w:lang w:val="en-US"/>
      </w:rPr>
      <w:t xml:space="preserve">     </w:t>
    </w:r>
    <w:r w:rsidRPr="00F60A8C">
      <w:rPr>
        <w:rFonts w:ascii="Myriad Pro" w:hAnsi="Myriad Pro"/>
        <w:noProof/>
        <w:sz w:val="8"/>
        <w:szCs w:val="8"/>
        <w:lang w:val="en-US" w:eastAsia="en-US"/>
      </w:rPr>
      <w:drawing>
        <wp:inline distT="0" distB="0" distL="0" distR="0">
          <wp:extent cx="6477000" cy="904875"/>
          <wp:effectExtent l="0" t="0" r="0" b="0"/>
          <wp:docPr id="11" name="Picture 3" descr="E:\directia comunicare\comunicate\antet 2018\cp rom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irectia comunicare\comunicate\antet 2018\cp rom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5C" w:rsidRDefault="00BB535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CF0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18FF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76C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BEA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A78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9AE5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633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D608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023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64F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06AD"/>
    <w:multiLevelType w:val="hybridMultilevel"/>
    <w:tmpl w:val="B06A7E4C"/>
    <w:lvl w:ilvl="0" w:tplc="79E61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53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5F46E5"/>
    <w:multiLevelType w:val="hybridMultilevel"/>
    <w:tmpl w:val="E50E05D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8D79F8"/>
    <w:multiLevelType w:val="hybridMultilevel"/>
    <w:tmpl w:val="F23C91FC"/>
    <w:lvl w:ilvl="0" w:tplc="79E612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E369B"/>
    <w:multiLevelType w:val="hybridMultilevel"/>
    <w:tmpl w:val="520E5F6A"/>
    <w:lvl w:ilvl="0" w:tplc="BBF2A1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BF2A1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FD828C4"/>
    <w:multiLevelType w:val="hybridMultilevel"/>
    <w:tmpl w:val="5060D7B2"/>
    <w:lvl w:ilvl="0" w:tplc="7C6CD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711B"/>
    <w:multiLevelType w:val="hybridMultilevel"/>
    <w:tmpl w:val="B54471F2"/>
    <w:lvl w:ilvl="0" w:tplc="79E61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0B45"/>
    <w:multiLevelType w:val="hybridMultilevel"/>
    <w:tmpl w:val="174C1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621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72F243F"/>
    <w:multiLevelType w:val="hybridMultilevel"/>
    <w:tmpl w:val="69147DAC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798538A"/>
    <w:multiLevelType w:val="hybridMultilevel"/>
    <w:tmpl w:val="28F22A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D553E"/>
    <w:multiLevelType w:val="hybridMultilevel"/>
    <w:tmpl w:val="FA9CC2B6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2" w15:restartNumberingAfterBreak="0">
    <w:nsid w:val="4C0A55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4D601B42"/>
    <w:multiLevelType w:val="hybridMultilevel"/>
    <w:tmpl w:val="82905F7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BF2A1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210A78"/>
    <w:multiLevelType w:val="hybridMultilevel"/>
    <w:tmpl w:val="7DFA6534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6C15205"/>
    <w:multiLevelType w:val="hybridMultilevel"/>
    <w:tmpl w:val="B476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05267"/>
    <w:multiLevelType w:val="hybridMultilevel"/>
    <w:tmpl w:val="2048AF34"/>
    <w:lvl w:ilvl="0" w:tplc="BBF2A1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3"/>
  </w:num>
  <w:num w:numId="17">
    <w:abstractNumId w:val="23"/>
  </w:num>
  <w:num w:numId="18">
    <w:abstractNumId w:val="14"/>
  </w:num>
  <w:num w:numId="19">
    <w:abstractNumId w:val="26"/>
  </w:num>
  <w:num w:numId="20">
    <w:abstractNumId w:val="21"/>
  </w:num>
  <w:num w:numId="21">
    <w:abstractNumId w:val="12"/>
  </w:num>
  <w:num w:numId="22">
    <w:abstractNumId w:val="19"/>
  </w:num>
  <w:num w:numId="23">
    <w:abstractNumId w:val="24"/>
  </w:num>
  <w:num w:numId="24">
    <w:abstractNumId w:val="15"/>
  </w:num>
  <w:num w:numId="25">
    <w:abstractNumId w:val="16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  <o:colormru v:ext="edit" colors="#ab2656,#b236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F"/>
    <w:rsid w:val="00004349"/>
    <w:rsid w:val="00015C4C"/>
    <w:rsid w:val="00022472"/>
    <w:rsid w:val="00024BE3"/>
    <w:rsid w:val="00026AE7"/>
    <w:rsid w:val="00052AF4"/>
    <w:rsid w:val="00055C04"/>
    <w:rsid w:val="0005771B"/>
    <w:rsid w:val="00071570"/>
    <w:rsid w:val="00096FD1"/>
    <w:rsid w:val="000973D9"/>
    <w:rsid w:val="000C66F3"/>
    <w:rsid w:val="000C6EC6"/>
    <w:rsid w:val="000C7D1C"/>
    <w:rsid w:val="000D4100"/>
    <w:rsid w:val="000D4920"/>
    <w:rsid w:val="000F3FF8"/>
    <w:rsid w:val="00114446"/>
    <w:rsid w:val="001235DD"/>
    <w:rsid w:val="00146FB4"/>
    <w:rsid w:val="00156A34"/>
    <w:rsid w:val="00174830"/>
    <w:rsid w:val="001B76AE"/>
    <w:rsid w:val="001C11BB"/>
    <w:rsid w:val="001F2AE8"/>
    <w:rsid w:val="00210789"/>
    <w:rsid w:val="00222290"/>
    <w:rsid w:val="002262C7"/>
    <w:rsid w:val="00230FFD"/>
    <w:rsid w:val="00253B38"/>
    <w:rsid w:val="0025603F"/>
    <w:rsid w:val="002679E8"/>
    <w:rsid w:val="002713C7"/>
    <w:rsid w:val="002761A6"/>
    <w:rsid w:val="00281106"/>
    <w:rsid w:val="0029082E"/>
    <w:rsid w:val="002967FC"/>
    <w:rsid w:val="002B0CF9"/>
    <w:rsid w:val="002C15B9"/>
    <w:rsid w:val="002D0D5F"/>
    <w:rsid w:val="002E0A48"/>
    <w:rsid w:val="002F7E85"/>
    <w:rsid w:val="003138EB"/>
    <w:rsid w:val="003432C3"/>
    <w:rsid w:val="003605D1"/>
    <w:rsid w:val="00387AE7"/>
    <w:rsid w:val="003A7C0E"/>
    <w:rsid w:val="003C0EE2"/>
    <w:rsid w:val="003E2E8E"/>
    <w:rsid w:val="003F02DF"/>
    <w:rsid w:val="00417E2D"/>
    <w:rsid w:val="00427E15"/>
    <w:rsid w:val="00434C3A"/>
    <w:rsid w:val="004429D3"/>
    <w:rsid w:val="00444A8F"/>
    <w:rsid w:val="00471CD5"/>
    <w:rsid w:val="004773F2"/>
    <w:rsid w:val="00483DEF"/>
    <w:rsid w:val="00496093"/>
    <w:rsid w:val="004C2373"/>
    <w:rsid w:val="004E110F"/>
    <w:rsid w:val="004E3ED6"/>
    <w:rsid w:val="004F0275"/>
    <w:rsid w:val="0051480D"/>
    <w:rsid w:val="00521376"/>
    <w:rsid w:val="0052321C"/>
    <w:rsid w:val="005273FE"/>
    <w:rsid w:val="005447C9"/>
    <w:rsid w:val="0055312D"/>
    <w:rsid w:val="0055707D"/>
    <w:rsid w:val="00562A8F"/>
    <w:rsid w:val="00565FBE"/>
    <w:rsid w:val="00586616"/>
    <w:rsid w:val="005A2666"/>
    <w:rsid w:val="005B65AA"/>
    <w:rsid w:val="00600AF2"/>
    <w:rsid w:val="0060731E"/>
    <w:rsid w:val="00612649"/>
    <w:rsid w:val="00621CAA"/>
    <w:rsid w:val="00623BCE"/>
    <w:rsid w:val="00633691"/>
    <w:rsid w:val="00662C3B"/>
    <w:rsid w:val="00671D8A"/>
    <w:rsid w:val="00690075"/>
    <w:rsid w:val="006A1C74"/>
    <w:rsid w:val="006C5762"/>
    <w:rsid w:val="006D6B24"/>
    <w:rsid w:val="006E36ED"/>
    <w:rsid w:val="006E681F"/>
    <w:rsid w:val="007255A7"/>
    <w:rsid w:val="007422D4"/>
    <w:rsid w:val="00750C78"/>
    <w:rsid w:val="00770956"/>
    <w:rsid w:val="00773AD4"/>
    <w:rsid w:val="007743EA"/>
    <w:rsid w:val="00777E52"/>
    <w:rsid w:val="00781E42"/>
    <w:rsid w:val="00782FE8"/>
    <w:rsid w:val="007835EA"/>
    <w:rsid w:val="0078779B"/>
    <w:rsid w:val="007879EF"/>
    <w:rsid w:val="007C1BC9"/>
    <w:rsid w:val="007D4CD0"/>
    <w:rsid w:val="007E13BA"/>
    <w:rsid w:val="007E5C5F"/>
    <w:rsid w:val="00804534"/>
    <w:rsid w:val="0081463C"/>
    <w:rsid w:val="00841A9A"/>
    <w:rsid w:val="00847679"/>
    <w:rsid w:val="00861F0E"/>
    <w:rsid w:val="0086756E"/>
    <w:rsid w:val="0089302D"/>
    <w:rsid w:val="0089734A"/>
    <w:rsid w:val="008A1DE7"/>
    <w:rsid w:val="008B63F0"/>
    <w:rsid w:val="008C1E42"/>
    <w:rsid w:val="008E259A"/>
    <w:rsid w:val="008E569D"/>
    <w:rsid w:val="00905147"/>
    <w:rsid w:val="00915C29"/>
    <w:rsid w:val="00922693"/>
    <w:rsid w:val="00923559"/>
    <w:rsid w:val="009529A5"/>
    <w:rsid w:val="009635EE"/>
    <w:rsid w:val="009775AD"/>
    <w:rsid w:val="00987AE3"/>
    <w:rsid w:val="009A6204"/>
    <w:rsid w:val="009B6707"/>
    <w:rsid w:val="009F09A7"/>
    <w:rsid w:val="009F3414"/>
    <w:rsid w:val="00A00DD3"/>
    <w:rsid w:val="00A02623"/>
    <w:rsid w:val="00A35F77"/>
    <w:rsid w:val="00A40AA7"/>
    <w:rsid w:val="00A437E5"/>
    <w:rsid w:val="00A538FD"/>
    <w:rsid w:val="00A74A5F"/>
    <w:rsid w:val="00AA5002"/>
    <w:rsid w:val="00AD41A4"/>
    <w:rsid w:val="00B07D8D"/>
    <w:rsid w:val="00B123CA"/>
    <w:rsid w:val="00B3016F"/>
    <w:rsid w:val="00B67F44"/>
    <w:rsid w:val="00B77584"/>
    <w:rsid w:val="00B77663"/>
    <w:rsid w:val="00B95499"/>
    <w:rsid w:val="00BB535C"/>
    <w:rsid w:val="00BC6B32"/>
    <w:rsid w:val="00BD2ED4"/>
    <w:rsid w:val="00BD7EE7"/>
    <w:rsid w:val="00C20B53"/>
    <w:rsid w:val="00C562D2"/>
    <w:rsid w:val="00C56F0B"/>
    <w:rsid w:val="00C66D88"/>
    <w:rsid w:val="00C7672A"/>
    <w:rsid w:val="00C9786A"/>
    <w:rsid w:val="00CD7046"/>
    <w:rsid w:val="00CE0D3B"/>
    <w:rsid w:val="00CE5571"/>
    <w:rsid w:val="00CE7C26"/>
    <w:rsid w:val="00D05517"/>
    <w:rsid w:val="00D30564"/>
    <w:rsid w:val="00D36108"/>
    <w:rsid w:val="00D72ED5"/>
    <w:rsid w:val="00DA6132"/>
    <w:rsid w:val="00DC5C11"/>
    <w:rsid w:val="00DE2F82"/>
    <w:rsid w:val="00DF7C06"/>
    <w:rsid w:val="00E05CEC"/>
    <w:rsid w:val="00E11C11"/>
    <w:rsid w:val="00E44E1B"/>
    <w:rsid w:val="00E47773"/>
    <w:rsid w:val="00E568B9"/>
    <w:rsid w:val="00E65A4A"/>
    <w:rsid w:val="00E66685"/>
    <w:rsid w:val="00E760FB"/>
    <w:rsid w:val="00EB0A2F"/>
    <w:rsid w:val="00EB1442"/>
    <w:rsid w:val="00EB3228"/>
    <w:rsid w:val="00EC173E"/>
    <w:rsid w:val="00EE2118"/>
    <w:rsid w:val="00F17765"/>
    <w:rsid w:val="00F260A4"/>
    <w:rsid w:val="00F3108A"/>
    <w:rsid w:val="00F51506"/>
    <w:rsid w:val="00F630EA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  <o:colormru v:ext="edit" colors="#ab2656,#b23636"/>
    </o:shapedefaults>
    <o:shapelayout v:ext="edit">
      <o:idmap v:ext="edit" data="1"/>
    </o:shapelayout>
  </w:shapeDefaults>
  <w:decimalSymbol w:val="."/>
  <w:listSeparator w:val=","/>
  <w15:chartTrackingRefBased/>
  <w15:docId w15:val="{1660815B-24F6-4C65-ACD4-7DE8161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  <w:jc w:val="both"/>
    </w:pPr>
    <w:rPr>
      <w:rFonts w:ascii="Calibri" w:hAnsi="Calibri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ind w:firstLine="0"/>
      <w:outlineLvl w:val="0"/>
    </w:pPr>
    <w:rPr>
      <w:b/>
      <w:bCs/>
      <w:color w:val="4F81BD"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Cs w:val="20"/>
      <w:lang w:val="en-GB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link w:val="Heading4"/>
    <w:rPr>
      <w:sz w:val="24"/>
      <w:lang w:val="en-GB" w:eastAsia="en-US" w:bidi="ar-SA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Pr>
      <w:rFonts w:ascii="Calibri" w:hAnsi="Calibri"/>
      <w:b/>
      <w:bCs/>
      <w:color w:val="4F81BD"/>
      <w:kern w:val="32"/>
      <w:sz w:val="28"/>
      <w:szCs w:val="32"/>
      <w:lang w:val="ro-RO" w:eastAsia="ro-RO" w:bidi="ar-SA"/>
    </w:rPr>
  </w:style>
  <w:style w:type="character" w:customStyle="1" w:styleId="Heading6Char">
    <w:name w:val="Heading 6 Char"/>
    <w:link w:val="Heading6"/>
    <w:semiHidden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character" w:customStyle="1" w:styleId="Heading7Char">
    <w:name w:val="Heading 7 Char"/>
    <w:link w:val="Heading7"/>
    <w:semiHidden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Pr>
      <w:rFonts w:cs="Tahoma"/>
      <w:sz w:val="18"/>
      <w:szCs w:val="16"/>
    </w:rPr>
  </w:style>
  <w:style w:type="character" w:customStyle="1" w:styleId="BalloonTextChar">
    <w:name w:val="Balloon Text Char"/>
    <w:link w:val="BalloonText"/>
    <w:rPr>
      <w:rFonts w:ascii="Calibri" w:hAnsi="Calibri" w:cs="Tahoma"/>
      <w:sz w:val="18"/>
      <w:szCs w:val="16"/>
      <w:lang w:val="ro-RO" w:eastAsia="ro-RO" w:bidi="ar-SA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FootnoteReference">
    <w:name w:val="footnote reference"/>
    <w:rPr>
      <w:rFonts w:ascii="Calibri" w:hAnsi="Calibri"/>
      <w:dstrike w:val="0"/>
      <w:sz w:val="18"/>
      <w:vertAlign w:val="superscript"/>
    </w:rPr>
  </w:style>
  <w:style w:type="paragraph" w:styleId="FootnoteText">
    <w:name w:val="footnote text"/>
    <w:basedOn w:val="Normal"/>
    <w:pPr>
      <w:keepLines/>
      <w:ind w:firstLine="0"/>
    </w:pPr>
    <w:rPr>
      <w:sz w:val="16"/>
      <w:szCs w:val="20"/>
      <w:lang w:val="en-GB" w:eastAsia="en-US"/>
    </w:rPr>
  </w:style>
  <w:style w:type="numbering" w:styleId="111111">
    <w:name w:val="Outline List 2"/>
    <w:basedOn w:val="NoList"/>
    <w:semiHidden/>
    <w:pPr>
      <w:numPr>
        <w:numId w:val="3"/>
      </w:numPr>
    </w:pPr>
  </w:style>
  <w:style w:type="numbering" w:styleId="1ai">
    <w:name w:val="Outline List 1"/>
    <w:basedOn w:val="NoList"/>
    <w:semiHidden/>
    <w:pPr>
      <w:numPr>
        <w:numId w:val="4"/>
      </w:numPr>
    </w:pPr>
  </w:style>
  <w:style w:type="numbering" w:styleId="ArticleSection">
    <w:name w:val="Outline List 3"/>
    <w:basedOn w:val="NoList"/>
    <w:semiHidden/>
    <w:pPr>
      <w:numPr>
        <w:numId w:val="5"/>
      </w:numPr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2">
    <w:name w:val="List Bullet 2"/>
    <w:basedOn w:val="Normal"/>
    <w:semiHidden/>
    <w:pPr>
      <w:numPr>
        <w:numId w:val="6"/>
      </w:numPr>
    </w:p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3">
    <w:name w:val="List Number 3"/>
    <w:basedOn w:val="Normal"/>
    <w:semiHidden/>
    <w:pPr>
      <w:numPr>
        <w:numId w:val="10"/>
      </w:numPr>
    </w:pPr>
  </w:style>
  <w:style w:type="paragraph" w:styleId="ListNumber4">
    <w:name w:val="List Number 4"/>
    <w:basedOn w:val="Normal"/>
    <w:semiHidden/>
    <w:pPr>
      <w:numPr>
        <w:numId w:val="11"/>
      </w:numPr>
    </w:pPr>
  </w:style>
  <w:style w:type="paragraph" w:styleId="ListNumber5">
    <w:name w:val="List Number 5"/>
    <w:basedOn w:val="Normal"/>
    <w:semiHidden/>
    <w:pPr>
      <w:numPr>
        <w:numId w:val="12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after="60"/>
      <w:ind w:firstLine="0"/>
      <w:outlineLvl w:val="0"/>
    </w:pPr>
    <w:rPr>
      <w:rFonts w:cs="Arial"/>
      <w:b/>
      <w:bCs/>
      <w:caps/>
      <w:color w:val="4F81BD"/>
      <w:kern w:val="28"/>
      <w:sz w:val="40"/>
      <w:szCs w:val="3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3.xlsx"/><Relationship Id="rId26" Type="http://schemas.openxmlformats.org/officeDocument/2006/relationships/hyperlink" Target="http://www.insse.ro/cms/ro/content/produsul-intern-br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se.ro/cms/ro/content/produsul-intern-brut" TargetMode="Externa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6.emf"/><Relationship Id="rId25" Type="http://schemas.openxmlformats.org/officeDocument/2006/relationships/package" Target="embeddings/Microsoft_Excel_Worksheet6.xlsx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4.xlsx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package" Target="embeddings/Microsoft_Excel_Worksheet5.xlsx"/><Relationship Id="rId28" Type="http://schemas.openxmlformats.org/officeDocument/2006/relationships/hyperlink" Target="mailto:biroupresa@insse.ro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8.emf"/><Relationship Id="rId27" Type="http://schemas.openxmlformats.org/officeDocument/2006/relationships/hyperlink" Target="http://ec.europa.eu/eurostat/data/databas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comunicat presa</vt:lpstr>
    </vt:vector>
  </TitlesOfParts>
  <Company>INS</Company>
  <LinksUpToDate>false</LinksUpToDate>
  <CharactersWithSpaces>5886</CharactersWithSpaces>
  <SharedDoc>false</SharedDoc>
  <HLinks>
    <vt:vector size="18" baseType="variant">
      <vt:variant>
        <vt:i4>1703989</vt:i4>
      </vt:variant>
      <vt:variant>
        <vt:i4>30</vt:i4>
      </vt:variant>
      <vt:variant>
        <vt:i4>0</vt:i4>
      </vt:variant>
      <vt:variant>
        <vt:i4>5</vt:i4>
      </vt:variant>
      <vt:variant>
        <vt:lpwstr>mailto:biroupresa@insse.ro</vt:lpwstr>
      </vt:variant>
      <vt:variant>
        <vt:lpwstr/>
      </vt:variant>
      <vt:variant>
        <vt:i4>7340157</vt:i4>
      </vt:variant>
      <vt:variant>
        <vt:i4>27</vt:i4>
      </vt:variant>
      <vt:variant>
        <vt:i4>0</vt:i4>
      </vt:variant>
      <vt:variant>
        <vt:i4>5</vt:i4>
      </vt:variant>
      <vt:variant>
        <vt:lpwstr>http://ec.europa.eu/eurostat/data/database</vt:lpwstr>
      </vt:variant>
      <vt:variant>
        <vt:lpwstr/>
      </vt:variant>
      <vt:variant>
        <vt:i4>7864354</vt:i4>
      </vt:variant>
      <vt:variant>
        <vt:i4>24</vt:i4>
      </vt:variant>
      <vt:variant>
        <vt:i4>0</vt:i4>
      </vt:variant>
      <vt:variant>
        <vt:i4>5</vt:i4>
      </vt:variant>
      <vt:variant>
        <vt:lpwstr>http://www.insse.ro/cms/ro/content/produsul-intern-brut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comunicat presa</dc:title>
  <dc:subject/>
  <dc:creator>Bogdan Greabu</dc:creator>
  <cp:keywords/>
  <dc:description/>
  <cp:lastModifiedBy>Georgiana Dulgheru</cp:lastModifiedBy>
  <cp:revision>2</cp:revision>
  <cp:lastPrinted>2016-05-30T10:41:00Z</cp:lastPrinted>
  <dcterms:created xsi:type="dcterms:W3CDTF">2018-07-06T14:28:00Z</dcterms:created>
  <dcterms:modified xsi:type="dcterms:W3CDTF">2018-07-06T14:28:00Z</dcterms:modified>
</cp:coreProperties>
</file>