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970" w:rsidRPr="006224D7" w:rsidRDefault="003A5970" w:rsidP="00317398">
      <w:pPr>
        <w:spacing w:line="360" w:lineRule="auto"/>
        <w:ind w:left="-567" w:right="-705"/>
        <w:jc w:val="right"/>
        <w:rPr>
          <w:rFonts w:ascii="Times New Roman" w:hAnsi="Times New Roman" w:cs="Times New Roman"/>
          <w:b/>
          <w:sz w:val="28"/>
          <w:szCs w:val="28"/>
          <w:lang w:val="ro-RO"/>
        </w:rPr>
      </w:pPr>
      <w:r w:rsidRPr="006224D7">
        <w:rPr>
          <w:rFonts w:ascii="Times New Roman" w:hAnsi="Times New Roman" w:cs="Times New Roman"/>
          <w:b/>
          <w:sz w:val="28"/>
          <w:szCs w:val="28"/>
          <w:lang w:val="ro-RO"/>
        </w:rPr>
        <w:t>PROIECT</w:t>
      </w:r>
    </w:p>
    <w:p w:rsidR="003A5970" w:rsidRPr="006224D7" w:rsidRDefault="003A5970" w:rsidP="00317398">
      <w:pPr>
        <w:spacing w:line="360" w:lineRule="auto"/>
        <w:ind w:left="-567" w:right="-705"/>
        <w:jc w:val="center"/>
        <w:rPr>
          <w:rFonts w:ascii="Times New Roman" w:hAnsi="Times New Roman" w:cs="Times New Roman"/>
          <w:b/>
          <w:sz w:val="28"/>
          <w:szCs w:val="28"/>
          <w:lang w:val="ro-RO"/>
        </w:rPr>
      </w:pPr>
    </w:p>
    <w:p w:rsidR="003A5970" w:rsidRPr="006224D7" w:rsidRDefault="003A5970" w:rsidP="00317398">
      <w:pPr>
        <w:spacing w:line="360" w:lineRule="auto"/>
        <w:ind w:left="-567" w:right="-705"/>
        <w:jc w:val="center"/>
        <w:rPr>
          <w:rFonts w:ascii="Times New Roman" w:hAnsi="Times New Roman" w:cs="Times New Roman"/>
          <w:b/>
          <w:strike/>
          <w:sz w:val="28"/>
          <w:szCs w:val="28"/>
          <w:lang w:val="ro-RO"/>
        </w:rPr>
      </w:pPr>
      <w:r w:rsidRPr="006224D7">
        <w:rPr>
          <w:rFonts w:ascii="Times New Roman" w:hAnsi="Times New Roman" w:cs="Times New Roman"/>
          <w:b/>
          <w:sz w:val="28"/>
          <w:szCs w:val="28"/>
          <w:lang w:val="ro-RO"/>
        </w:rPr>
        <w:t>ACORD POLITIC NAȚIONAL                                                                                                     pentru consolidarea parcursului european al României</w:t>
      </w:r>
    </w:p>
    <w:p w:rsidR="003A5970" w:rsidRPr="006224D7" w:rsidRDefault="003A5970" w:rsidP="00317398">
      <w:pPr>
        <w:spacing w:line="360" w:lineRule="auto"/>
        <w:ind w:left="-567" w:right="-705"/>
        <w:jc w:val="both"/>
        <w:rPr>
          <w:rFonts w:ascii="Times New Roman" w:hAnsi="Times New Roman" w:cs="Times New Roman"/>
          <w:i/>
          <w:sz w:val="28"/>
          <w:szCs w:val="28"/>
          <w:lang w:val="ro-RO"/>
        </w:rPr>
      </w:pPr>
    </w:p>
    <w:p w:rsidR="003A5970" w:rsidRPr="006224D7" w:rsidRDefault="003A5970" w:rsidP="00317398">
      <w:pPr>
        <w:spacing w:line="360" w:lineRule="auto"/>
        <w:ind w:left="-567" w:right="-705" w:firstLine="720"/>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România este o democrație vie și vibrantă, în care cetățenii sunt activ dedicați apărării libertății, păstrării și respectării regulilor și principiilor unui stat de drept autentic, precum și continu</w:t>
      </w:r>
      <w:r w:rsidR="00B95621" w:rsidRPr="006224D7">
        <w:rPr>
          <w:rFonts w:ascii="Times New Roman" w:hAnsi="Times New Roman" w:cs="Times New Roman"/>
          <w:sz w:val="28"/>
          <w:szCs w:val="28"/>
          <w:lang w:val="ro-RO"/>
        </w:rPr>
        <w:t>ării luptei împotriva corupției;</w:t>
      </w:r>
    </w:p>
    <w:p w:rsidR="003A5970" w:rsidRPr="006224D7" w:rsidRDefault="003A5970" w:rsidP="00317398">
      <w:pPr>
        <w:spacing w:line="360" w:lineRule="auto"/>
        <w:ind w:left="-567" w:right="-705" w:firstLine="720"/>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 xml:space="preserve">Românii își doresc aprofundarea integrării în Uniunea Europeană, așa cum demonstrează cu claritate rezultatele </w:t>
      </w:r>
      <w:r w:rsidR="00B95621" w:rsidRPr="006224D7">
        <w:rPr>
          <w:rFonts w:ascii="Times New Roman" w:hAnsi="Times New Roman" w:cs="Times New Roman"/>
          <w:sz w:val="28"/>
          <w:szCs w:val="28"/>
          <w:lang w:val="ro-RO"/>
        </w:rPr>
        <w:t>votului din data de 26 mai 2019;</w:t>
      </w:r>
    </w:p>
    <w:p w:rsidR="003A5970" w:rsidRPr="006224D7" w:rsidRDefault="003A5970" w:rsidP="00317398">
      <w:pPr>
        <w:spacing w:line="360" w:lineRule="auto"/>
        <w:ind w:left="-567" w:right="-705" w:firstLine="720"/>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 xml:space="preserve">România rămâne profund atașată principiilor și valorilor europene. Nu există altă opțiune pentru țara noastră decât aceea a consolidării democrației și a statului de drept. Un stat de drept slăbit, fără o justiție independentă și cu instituții ale căror atribuții în combaterea corupției sunt amputate, fără respectarea principiului cooperării loiale și constructive între instituțiile statului înseamnă, de fapt, mai puțină prosperitate și securitate pentru cetățeni și </w:t>
      </w:r>
      <w:r w:rsidR="00B95621" w:rsidRPr="006224D7">
        <w:rPr>
          <w:rFonts w:ascii="Times New Roman" w:hAnsi="Times New Roman" w:cs="Times New Roman"/>
          <w:sz w:val="28"/>
          <w:szCs w:val="28"/>
          <w:lang w:val="ro-RO"/>
        </w:rPr>
        <w:t>o frână în dezvoltarea României;</w:t>
      </w:r>
      <w:r w:rsidRPr="006224D7">
        <w:rPr>
          <w:rFonts w:ascii="Times New Roman" w:hAnsi="Times New Roman" w:cs="Times New Roman"/>
          <w:sz w:val="28"/>
          <w:szCs w:val="28"/>
          <w:lang w:val="ro-RO"/>
        </w:rPr>
        <w:t xml:space="preserve"> </w:t>
      </w:r>
    </w:p>
    <w:p w:rsidR="003A5970" w:rsidRPr="006224D7" w:rsidRDefault="003A5970" w:rsidP="00317398">
      <w:pPr>
        <w:spacing w:line="360" w:lineRule="auto"/>
        <w:ind w:left="-567" w:right="-705" w:firstLine="720"/>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Într-un stat de drept veritabil, într-o democrație consolidată, așa cum își doresc românii să fie țara lor, amendarea cadrului legislativ trebuie realizată prin respectarea unor cerințe esențiale precum transparența, predictibilitatea, realizarea unor ample consultări cu profesioniștii și instituțiile direct vizate și, în primul rând, consensul social</w:t>
      </w:r>
      <w:r w:rsidR="00B95621" w:rsidRPr="006224D7">
        <w:rPr>
          <w:rFonts w:ascii="Times New Roman" w:hAnsi="Times New Roman" w:cs="Times New Roman"/>
          <w:sz w:val="28"/>
          <w:szCs w:val="28"/>
          <w:lang w:val="ro-RO"/>
        </w:rPr>
        <w:t>.</w:t>
      </w:r>
    </w:p>
    <w:p w:rsidR="003A5970" w:rsidRPr="006224D7" w:rsidRDefault="003A5970" w:rsidP="00317398">
      <w:pPr>
        <w:spacing w:line="360" w:lineRule="auto"/>
        <w:ind w:left="-567" w:right="-705"/>
        <w:jc w:val="both"/>
        <w:rPr>
          <w:rFonts w:ascii="Times New Roman" w:hAnsi="Times New Roman" w:cs="Times New Roman"/>
          <w:i/>
          <w:sz w:val="28"/>
          <w:szCs w:val="28"/>
          <w:lang w:val="ro-RO"/>
        </w:rPr>
      </w:pPr>
    </w:p>
    <w:p w:rsidR="00B95621" w:rsidRPr="006224D7" w:rsidRDefault="003A5970" w:rsidP="00317398">
      <w:pPr>
        <w:spacing w:line="360" w:lineRule="auto"/>
        <w:ind w:left="-567" w:right="-705"/>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 xml:space="preserve">Având în vedere că: </w:t>
      </w:r>
    </w:p>
    <w:p w:rsidR="00341F52" w:rsidRPr="005F4BAA" w:rsidRDefault="00341F52" w:rsidP="00317398">
      <w:pPr>
        <w:spacing w:line="360" w:lineRule="auto"/>
        <w:ind w:left="-567" w:right="-705"/>
        <w:jc w:val="both"/>
        <w:rPr>
          <w:rFonts w:ascii="Times New Roman" w:hAnsi="Times New Roman" w:cs="Times New Roman"/>
          <w:sz w:val="16"/>
          <w:szCs w:val="16"/>
          <w:lang w:val="ro-RO"/>
        </w:rPr>
      </w:pPr>
    </w:p>
    <w:p w:rsidR="003A5970" w:rsidRPr="006224D7" w:rsidRDefault="003A5970" w:rsidP="00317398">
      <w:pPr>
        <w:pStyle w:val="ListParagraph"/>
        <w:numPr>
          <w:ilvl w:val="2"/>
          <w:numId w:val="1"/>
        </w:numPr>
        <w:spacing w:line="360" w:lineRule="auto"/>
        <w:ind w:left="-567" w:right="-705" w:hanging="426"/>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independența judecătorilor și procurorilor și eliminarea oricăror ingerințe politice în actul de justiție reprezintă fundamentul unui stat de drept, iar de la acest principiu nu se poate abdica</w:t>
      </w:r>
      <w:r w:rsidRPr="006224D7">
        <w:rPr>
          <w:rFonts w:ascii="Times New Roman" w:hAnsi="Times New Roman" w:cs="Times New Roman"/>
          <w:sz w:val="28"/>
          <w:szCs w:val="28"/>
          <w:lang w:val="fr-FR"/>
        </w:rPr>
        <w:t xml:space="preserve">, </w:t>
      </w:r>
    </w:p>
    <w:p w:rsidR="003A5970" w:rsidRPr="006224D7" w:rsidRDefault="003A5970" w:rsidP="00317398">
      <w:pPr>
        <w:pStyle w:val="ListParagraph"/>
        <w:numPr>
          <w:ilvl w:val="0"/>
          <w:numId w:val="1"/>
        </w:numPr>
        <w:spacing w:after="0" w:line="360" w:lineRule="auto"/>
        <w:ind w:left="-567" w:right="-705" w:hanging="357"/>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este obligatorie eliminarea oricăror influențe ale factorului politic în activitatea judiciară sau în gestionarea carierei magistraților și excluderea oricărei posibilități a autorităților executive de a interveni asupra activității lor de natură jurisdicțională,</w:t>
      </w:r>
    </w:p>
    <w:p w:rsidR="003A5970" w:rsidRPr="006224D7" w:rsidRDefault="003A5970" w:rsidP="00317398">
      <w:pPr>
        <w:pStyle w:val="ListParagraph"/>
        <w:numPr>
          <w:ilvl w:val="0"/>
          <w:numId w:val="1"/>
        </w:numPr>
        <w:spacing w:after="0" w:line="360" w:lineRule="auto"/>
        <w:ind w:left="-567" w:right="-705"/>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progresele României în consolidarea independenței sistemului judiciar, a luptei anticorupție și a asigurării unei funcționări eficiente a sistemului judiciar trebuie să continue,</w:t>
      </w:r>
    </w:p>
    <w:p w:rsidR="005F4BAA" w:rsidRDefault="005F4BAA" w:rsidP="00317398">
      <w:pPr>
        <w:spacing w:line="360" w:lineRule="auto"/>
        <w:ind w:left="-567" w:right="-705"/>
        <w:jc w:val="both"/>
        <w:rPr>
          <w:rFonts w:ascii="Times New Roman" w:hAnsi="Times New Roman" w:cs="Times New Roman"/>
          <w:sz w:val="28"/>
          <w:szCs w:val="28"/>
          <w:lang w:val="ro-RO"/>
        </w:rPr>
      </w:pPr>
    </w:p>
    <w:p w:rsidR="003A5970" w:rsidRPr="006224D7" w:rsidRDefault="003A5970" w:rsidP="00317398">
      <w:pPr>
        <w:spacing w:line="360" w:lineRule="auto"/>
        <w:ind w:left="-567" w:right="-705"/>
        <w:jc w:val="both"/>
        <w:rPr>
          <w:rFonts w:ascii="Times New Roman" w:hAnsi="Times New Roman" w:cs="Times New Roman"/>
          <w:sz w:val="28"/>
          <w:szCs w:val="28"/>
          <w:lang w:val="ro-RO"/>
        </w:rPr>
      </w:pPr>
      <w:bookmarkStart w:id="0" w:name="_GoBack"/>
      <w:bookmarkEnd w:id="0"/>
      <w:r w:rsidRPr="006224D7">
        <w:rPr>
          <w:rFonts w:ascii="Times New Roman" w:hAnsi="Times New Roman" w:cs="Times New Roman"/>
          <w:sz w:val="28"/>
          <w:szCs w:val="28"/>
          <w:lang w:val="ro-RO"/>
        </w:rPr>
        <w:lastRenderedPageBreak/>
        <w:t>Ținând cont de:</w:t>
      </w:r>
    </w:p>
    <w:p w:rsidR="003A5970" w:rsidRPr="006224D7" w:rsidRDefault="003A5970" w:rsidP="00317398">
      <w:pPr>
        <w:pStyle w:val="ListParagraph"/>
        <w:numPr>
          <w:ilvl w:val="0"/>
          <w:numId w:val="1"/>
        </w:numPr>
        <w:spacing w:after="0" w:line="360" w:lineRule="auto"/>
        <w:ind w:left="-567" w:right="-705"/>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 xml:space="preserve">voința suverană a cetățenilor români în favoarea statului de drept și împotriva modificărilor de natură să afecteze independența sistemului judiciar, exprimată ferm  și fără echivoc la referendumul național din data de 26 mai 2019, </w:t>
      </w:r>
    </w:p>
    <w:p w:rsidR="003A5970" w:rsidRPr="006224D7" w:rsidRDefault="003A5970" w:rsidP="00317398">
      <w:pPr>
        <w:pStyle w:val="ListParagraph"/>
        <w:numPr>
          <w:ilvl w:val="0"/>
          <w:numId w:val="1"/>
        </w:numPr>
        <w:spacing w:after="0" w:line="360" w:lineRule="auto"/>
        <w:ind w:left="-567" w:right="-705"/>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 xml:space="preserve">statutul României de țară membră a Uniunii Europene și de angajamentele asumate în acest sens, inclusiv din perspectiva respectării principiilor și a valorilor fundamentale ce stau la baza Uniunii Europene, </w:t>
      </w:r>
    </w:p>
    <w:p w:rsidR="003A5970" w:rsidRPr="006224D7" w:rsidRDefault="003A5970" w:rsidP="00317398">
      <w:pPr>
        <w:pStyle w:val="ListParagraph"/>
        <w:numPr>
          <w:ilvl w:val="0"/>
          <w:numId w:val="1"/>
        </w:numPr>
        <w:spacing w:after="0" w:line="360" w:lineRule="auto"/>
        <w:ind w:left="-567" w:right="-705"/>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 xml:space="preserve">recomandările Comisiei Europene din rapoartele privind Mecanismul de Cooperare și Verificare în domeniul justiției și luptei împotriva corupției, ale Comisiei de la Veneția și ale GRECO, </w:t>
      </w:r>
    </w:p>
    <w:p w:rsidR="00B95621" w:rsidRPr="006224D7" w:rsidRDefault="003A5970" w:rsidP="00317398">
      <w:pPr>
        <w:pStyle w:val="ListParagraph"/>
        <w:numPr>
          <w:ilvl w:val="0"/>
          <w:numId w:val="1"/>
        </w:numPr>
        <w:spacing w:after="0" w:line="360" w:lineRule="auto"/>
        <w:ind w:left="-567" w:right="-705"/>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solicitările asociațiilor din sistemul judiciar și ale organizațiilor civice,</w:t>
      </w:r>
    </w:p>
    <w:p w:rsidR="00B27DB3" w:rsidRPr="005F4BAA" w:rsidRDefault="00B27DB3" w:rsidP="00317398">
      <w:pPr>
        <w:pStyle w:val="ListParagraph"/>
        <w:spacing w:after="0" w:line="360" w:lineRule="auto"/>
        <w:ind w:left="-567" w:right="-705"/>
        <w:jc w:val="both"/>
        <w:rPr>
          <w:rFonts w:ascii="Times New Roman" w:hAnsi="Times New Roman" w:cs="Times New Roman"/>
          <w:sz w:val="16"/>
          <w:szCs w:val="16"/>
          <w:lang w:val="ro-RO"/>
        </w:rPr>
      </w:pPr>
    </w:p>
    <w:p w:rsidR="003A5970" w:rsidRPr="006224D7" w:rsidRDefault="003A5970" w:rsidP="00317398">
      <w:pPr>
        <w:spacing w:line="360" w:lineRule="auto"/>
        <w:ind w:left="-567" w:right="-705" w:firstLine="720"/>
        <w:jc w:val="both"/>
        <w:rPr>
          <w:rFonts w:ascii="Times New Roman" w:hAnsi="Times New Roman" w:cs="Times New Roman"/>
          <w:b/>
          <w:i/>
          <w:sz w:val="28"/>
          <w:szCs w:val="28"/>
          <w:lang w:val="ro-RO"/>
        </w:rPr>
      </w:pPr>
      <w:r w:rsidRPr="006224D7">
        <w:rPr>
          <w:rFonts w:ascii="Times New Roman" w:hAnsi="Times New Roman" w:cs="Times New Roman"/>
          <w:b/>
          <w:i/>
          <w:sz w:val="28"/>
          <w:szCs w:val="28"/>
          <w:shd w:val="clear" w:color="auto" w:fill="FFFFFF"/>
          <w:lang w:val="ro-RO"/>
        </w:rPr>
        <w:t xml:space="preserve">NOI, semnatarii acestui acord politic național, </w:t>
      </w:r>
      <w:r w:rsidRPr="006224D7">
        <w:rPr>
          <w:rFonts w:ascii="Times New Roman" w:hAnsi="Times New Roman"/>
          <w:b/>
          <w:i/>
          <w:sz w:val="28"/>
          <w:szCs w:val="28"/>
          <w:lang w:val="ro-RO"/>
        </w:rPr>
        <w:t xml:space="preserve">ne angajăm ca toate acțiunile noastre să fie îndreptate în direcția </w:t>
      </w:r>
      <w:r w:rsidRPr="006224D7">
        <w:rPr>
          <w:rFonts w:ascii="Times New Roman" w:hAnsi="Times New Roman" w:cs="TimesNewRomanPSMT"/>
          <w:b/>
          <w:i/>
          <w:sz w:val="28"/>
          <w:szCs w:val="28"/>
          <w:lang w:val="ro-RO"/>
        </w:rPr>
        <w:t>respectării pe deplin a principiilor, valorilor europene, a drepturilor și libertăților fundamentale ale cetățenilor, a democrației și a statului de drept, a interesului public al cetățenilor, care sunt singura sursă legitimă a puterii democratice.</w:t>
      </w:r>
      <w:r w:rsidRPr="006224D7">
        <w:rPr>
          <w:rFonts w:ascii="Times New Roman" w:hAnsi="Times New Roman" w:cs="Times New Roman"/>
          <w:b/>
          <w:i/>
          <w:sz w:val="28"/>
          <w:szCs w:val="28"/>
          <w:lang w:val="ro-RO"/>
        </w:rPr>
        <w:t xml:space="preserve"> Numai astfel vom putea asigura prosperitatea, siguranța și bunăstarea cetățenilor noștri. Apărarea acestor drepturi și valori va fi o prioritate absolută pentru noi. </w:t>
      </w:r>
    </w:p>
    <w:p w:rsidR="005F4BAA" w:rsidRPr="005F4BAA" w:rsidRDefault="005F4BAA" w:rsidP="00317398">
      <w:pPr>
        <w:spacing w:line="360" w:lineRule="auto"/>
        <w:ind w:left="-567" w:right="-705" w:firstLine="720"/>
        <w:jc w:val="both"/>
        <w:rPr>
          <w:rFonts w:ascii="Times New Roman" w:hAnsi="Times New Roman" w:cs="Times New Roman"/>
          <w:b/>
          <w:i/>
          <w:sz w:val="16"/>
          <w:szCs w:val="16"/>
          <w:lang w:val="ro-RO"/>
        </w:rPr>
      </w:pPr>
    </w:p>
    <w:p w:rsidR="003A5970" w:rsidRPr="006224D7" w:rsidRDefault="003A5970" w:rsidP="00317398">
      <w:pPr>
        <w:spacing w:line="360" w:lineRule="auto"/>
        <w:ind w:left="-567" w:right="-705" w:firstLine="720"/>
        <w:jc w:val="both"/>
        <w:rPr>
          <w:rFonts w:ascii="Times New Roman" w:hAnsi="Times New Roman" w:cs="Times New Roman"/>
          <w:b/>
          <w:i/>
          <w:sz w:val="28"/>
          <w:szCs w:val="28"/>
          <w:shd w:val="clear" w:color="auto" w:fill="FFFFFF"/>
          <w:lang w:val="ro-RO"/>
        </w:rPr>
      </w:pPr>
      <w:r w:rsidRPr="006224D7">
        <w:rPr>
          <w:rFonts w:ascii="Times New Roman" w:hAnsi="Times New Roman" w:cs="Times New Roman"/>
          <w:b/>
          <w:i/>
          <w:sz w:val="28"/>
          <w:szCs w:val="28"/>
          <w:lang w:val="ro-RO"/>
        </w:rPr>
        <w:t>În acest sens</w:t>
      </w:r>
      <w:r w:rsidRPr="006224D7">
        <w:rPr>
          <w:rFonts w:ascii="Times New Roman" w:hAnsi="Times New Roman" w:cs="Times New Roman"/>
          <w:b/>
          <w:i/>
          <w:sz w:val="28"/>
          <w:szCs w:val="28"/>
          <w:shd w:val="clear" w:color="auto" w:fill="FFFFFF"/>
          <w:lang w:val="ro-RO"/>
        </w:rPr>
        <w:t>, în acțiunile noastre viitoare, vom urmări realizarea cu celeritate a următoarelor obiective:</w:t>
      </w:r>
    </w:p>
    <w:p w:rsidR="003A5970" w:rsidRPr="006224D7" w:rsidRDefault="003A5970" w:rsidP="00317398">
      <w:pPr>
        <w:pStyle w:val="ListParagraph"/>
        <w:numPr>
          <w:ilvl w:val="0"/>
          <w:numId w:val="2"/>
        </w:numPr>
        <w:spacing w:after="0" w:line="360" w:lineRule="auto"/>
        <w:ind w:left="-567" w:right="-705"/>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 xml:space="preserve">Transpunerea în legislație a interdicției privind amnistia și grațierea pentru infracțiuni de corupție. </w:t>
      </w:r>
    </w:p>
    <w:p w:rsidR="003A5970" w:rsidRPr="006224D7" w:rsidRDefault="003A5970" w:rsidP="00317398">
      <w:pPr>
        <w:pStyle w:val="ListParagraph"/>
        <w:numPr>
          <w:ilvl w:val="0"/>
          <w:numId w:val="2"/>
        </w:numPr>
        <w:spacing w:after="0" w:line="360" w:lineRule="auto"/>
        <w:ind w:left="-567" w:right="-705"/>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Transpunerea în legislație a interdicției adoptării de către Guvern a ordonanțelor de urgență în domeniul infracțiunilor, pedepselor și al organizării judiciare corelată cu dreptul altor autorități constituționale de a sesiza direct Curtea Constituțională cu privire la ordonanțe.</w:t>
      </w:r>
    </w:p>
    <w:p w:rsidR="003A5970" w:rsidRPr="006224D7" w:rsidRDefault="003A5970" w:rsidP="00317398">
      <w:pPr>
        <w:pStyle w:val="ListParagraph"/>
        <w:numPr>
          <w:ilvl w:val="0"/>
          <w:numId w:val="2"/>
        </w:numPr>
        <w:spacing w:after="0" w:line="360" w:lineRule="auto"/>
        <w:ind w:left="-567" w:right="-705"/>
        <w:jc w:val="both"/>
        <w:rPr>
          <w:rFonts w:ascii="Times New Roman" w:hAnsi="Times New Roman" w:cs="Times New Roman"/>
          <w:sz w:val="28"/>
          <w:szCs w:val="28"/>
          <w:lang w:val="ro-RO"/>
        </w:rPr>
      </w:pPr>
      <w:r w:rsidRPr="006224D7">
        <w:rPr>
          <w:rFonts w:ascii="Times New Roman" w:hAnsi="Times New Roman" w:cs="Times New Roman"/>
          <w:sz w:val="28"/>
          <w:szCs w:val="28"/>
          <w:lang w:val="ro-RO"/>
        </w:rPr>
        <w:t>Transpunerea în legislație a măsurilor necesare asigurării integrității în funcțiile publice.</w:t>
      </w:r>
    </w:p>
    <w:p w:rsidR="000A7D3C" w:rsidRPr="006224D7" w:rsidRDefault="00EC0091" w:rsidP="00317398">
      <w:pPr>
        <w:pStyle w:val="ListParagraph"/>
        <w:numPr>
          <w:ilvl w:val="0"/>
          <w:numId w:val="2"/>
        </w:numPr>
        <w:spacing w:after="0" w:line="360" w:lineRule="auto"/>
        <w:ind w:left="-567" w:right="-705"/>
        <w:jc w:val="both"/>
        <w:rPr>
          <w:rFonts w:ascii="Times New Roman" w:hAnsi="Times New Roman" w:cs="Times New Roman"/>
          <w:b/>
          <w:i/>
          <w:sz w:val="28"/>
          <w:szCs w:val="28"/>
          <w:lang w:val="ro-RO"/>
        </w:rPr>
      </w:pPr>
      <w:r w:rsidRPr="006224D7">
        <w:rPr>
          <w:rFonts w:ascii="Times New Roman" w:hAnsi="Times New Roman" w:cs="Times New Roman"/>
          <w:sz w:val="28"/>
          <w:szCs w:val="28"/>
          <w:lang w:val="ro-RO"/>
        </w:rPr>
        <w:t>Revizuirea legilor justiției</w:t>
      </w:r>
      <w:r w:rsidR="000A7D3C" w:rsidRPr="006224D7">
        <w:rPr>
          <w:rFonts w:ascii="Times New Roman" w:hAnsi="Times New Roman" w:cs="Times New Roman"/>
          <w:sz w:val="28"/>
          <w:szCs w:val="28"/>
          <w:lang w:val="ro-RO"/>
        </w:rPr>
        <w:t>,</w:t>
      </w:r>
      <w:r w:rsidRPr="006224D7">
        <w:rPr>
          <w:rFonts w:ascii="Times New Roman" w:hAnsi="Times New Roman" w:cs="Times New Roman"/>
          <w:sz w:val="28"/>
          <w:szCs w:val="28"/>
          <w:lang w:val="ro-RO"/>
        </w:rPr>
        <w:t xml:space="preserve"> inclusiv a ordonanțelor</w:t>
      </w:r>
      <w:r w:rsidR="000A7D3C" w:rsidRPr="006224D7">
        <w:rPr>
          <w:rFonts w:ascii="Times New Roman" w:hAnsi="Times New Roman" w:cs="Times New Roman"/>
          <w:sz w:val="28"/>
          <w:szCs w:val="28"/>
          <w:lang w:val="ro-RO"/>
        </w:rPr>
        <w:t xml:space="preserve"> de urgență prin care au fost modificate</w:t>
      </w:r>
      <w:r w:rsidRPr="006224D7">
        <w:rPr>
          <w:rFonts w:ascii="Times New Roman" w:hAnsi="Times New Roman" w:cs="Times New Roman"/>
          <w:sz w:val="28"/>
          <w:szCs w:val="28"/>
          <w:lang w:val="ro-RO"/>
        </w:rPr>
        <w:t>,  în deplin și strict acord cu avizele Comisiei de la Veneția, a Consiliilor Consultative ale Judecătorilor și Procurorilor Europeni, precum și a rapoartelor Comisiei Europene și GRECO.</w:t>
      </w:r>
    </w:p>
    <w:p w:rsidR="006A183B" w:rsidRPr="006224D7" w:rsidRDefault="003A5970" w:rsidP="00317398">
      <w:pPr>
        <w:pStyle w:val="ListParagraph"/>
        <w:numPr>
          <w:ilvl w:val="0"/>
          <w:numId w:val="2"/>
        </w:numPr>
        <w:spacing w:after="0" w:line="360" w:lineRule="auto"/>
        <w:ind w:left="-567" w:right="-705"/>
        <w:jc w:val="both"/>
        <w:rPr>
          <w:rFonts w:ascii="Times New Roman" w:hAnsi="Times New Roman" w:cs="Times New Roman"/>
          <w:b/>
          <w:i/>
          <w:sz w:val="28"/>
          <w:szCs w:val="28"/>
          <w:lang w:val="ro-RO"/>
        </w:rPr>
      </w:pPr>
      <w:r w:rsidRPr="006224D7">
        <w:rPr>
          <w:rFonts w:ascii="Times New Roman" w:hAnsi="Times New Roman" w:cs="Times New Roman"/>
          <w:sz w:val="28"/>
          <w:szCs w:val="28"/>
          <w:lang w:val="ro-RO"/>
        </w:rPr>
        <w:t xml:space="preserve"> Adoptarea modificărilor aduse Codului penal și Codului de procedură penală numai cu respectarea deplină a recomandărilor Comisiei de la Veneția și Comisiei Europene.</w:t>
      </w:r>
    </w:p>
    <w:p w:rsidR="00B95621" w:rsidRPr="006224D7" w:rsidRDefault="00B95621" w:rsidP="00317398">
      <w:pPr>
        <w:pStyle w:val="ListParagraph"/>
        <w:spacing w:after="0" w:line="360" w:lineRule="auto"/>
        <w:ind w:left="-567" w:right="-705"/>
        <w:jc w:val="both"/>
        <w:rPr>
          <w:rFonts w:ascii="Times New Roman" w:hAnsi="Times New Roman" w:cs="Times New Roman"/>
          <w:b/>
          <w:i/>
          <w:sz w:val="28"/>
          <w:szCs w:val="28"/>
          <w:lang w:val="ro-RO"/>
        </w:rPr>
      </w:pPr>
    </w:p>
    <w:p w:rsidR="006A183B" w:rsidRPr="006224D7" w:rsidRDefault="00B95621" w:rsidP="00317398">
      <w:pPr>
        <w:pStyle w:val="ListParagraph"/>
        <w:spacing w:after="0" w:line="360" w:lineRule="auto"/>
        <w:ind w:left="-567" w:right="-705" w:firstLine="709"/>
        <w:jc w:val="both"/>
        <w:rPr>
          <w:rFonts w:ascii="Times New Roman" w:hAnsi="Times New Roman" w:cs="Times New Roman"/>
          <w:b/>
          <w:i/>
          <w:sz w:val="28"/>
          <w:szCs w:val="28"/>
          <w:lang w:val="ro-RO"/>
        </w:rPr>
      </w:pPr>
      <w:r w:rsidRPr="006224D7">
        <w:rPr>
          <w:rFonts w:ascii="Times New Roman" w:hAnsi="Times New Roman" w:cs="Times New Roman"/>
          <w:b/>
          <w:i/>
          <w:sz w:val="28"/>
          <w:szCs w:val="28"/>
          <w:lang w:val="ro-RO"/>
        </w:rPr>
        <w:t xml:space="preserve">De asemenea, ne angajăm să transpunem în legislație, în cel mai scurt timp, măsurile necesare asigurării - atât în țară, cât și în străinătate – a exercitării depline și efective </w:t>
      </w:r>
      <w:r w:rsidR="00DD6647" w:rsidRPr="006224D7">
        <w:rPr>
          <w:rFonts w:ascii="Times New Roman" w:hAnsi="Times New Roman" w:cs="Times New Roman"/>
          <w:b/>
          <w:i/>
          <w:sz w:val="28"/>
          <w:szCs w:val="28"/>
          <w:lang w:val="ro-RO"/>
        </w:rPr>
        <w:t>a dreptului de</w:t>
      </w:r>
      <w:r w:rsidRPr="006224D7">
        <w:rPr>
          <w:rFonts w:ascii="Times New Roman" w:hAnsi="Times New Roman" w:cs="Times New Roman"/>
          <w:b/>
          <w:i/>
          <w:sz w:val="28"/>
          <w:szCs w:val="28"/>
          <w:lang w:val="ro-RO"/>
        </w:rPr>
        <w:t xml:space="preserve"> vot de către cetățenii români.</w:t>
      </w:r>
    </w:p>
    <w:p w:rsidR="00B95621" w:rsidRPr="006224D7" w:rsidRDefault="00B95621" w:rsidP="00317398">
      <w:pPr>
        <w:pStyle w:val="ListParagraph"/>
        <w:spacing w:after="0" w:line="360" w:lineRule="auto"/>
        <w:ind w:left="-567" w:right="-705" w:firstLine="709"/>
        <w:jc w:val="both"/>
        <w:rPr>
          <w:rFonts w:ascii="Times New Roman" w:hAnsi="Times New Roman" w:cs="Times New Roman"/>
          <w:b/>
          <w:i/>
          <w:sz w:val="28"/>
          <w:szCs w:val="28"/>
          <w:lang w:val="ro-RO"/>
        </w:rPr>
      </w:pPr>
    </w:p>
    <w:p w:rsidR="003A5970" w:rsidRPr="006224D7" w:rsidRDefault="00B95621" w:rsidP="00317398">
      <w:pPr>
        <w:spacing w:line="360" w:lineRule="auto"/>
        <w:ind w:left="-567" w:right="-705" w:firstLine="720"/>
        <w:jc w:val="both"/>
        <w:rPr>
          <w:rFonts w:ascii="Times New Roman" w:hAnsi="Times New Roman" w:cs="Times New Roman"/>
          <w:b/>
          <w:i/>
          <w:sz w:val="28"/>
          <w:szCs w:val="28"/>
          <w:lang w:val="ro-RO"/>
        </w:rPr>
      </w:pPr>
      <w:r w:rsidRPr="006224D7">
        <w:rPr>
          <w:rFonts w:ascii="Times New Roman" w:hAnsi="Times New Roman" w:cs="Times New Roman"/>
          <w:b/>
          <w:i/>
          <w:sz w:val="28"/>
          <w:szCs w:val="28"/>
          <w:shd w:val="clear" w:color="auto" w:fill="FFFFFF"/>
          <w:lang w:val="ro-RO"/>
        </w:rPr>
        <w:t xml:space="preserve">NOI, semnatarii acestui acord politic național, </w:t>
      </w:r>
      <w:r w:rsidRPr="006224D7">
        <w:rPr>
          <w:rFonts w:ascii="Times New Roman" w:hAnsi="Times New Roman"/>
          <w:b/>
          <w:i/>
          <w:sz w:val="28"/>
          <w:szCs w:val="28"/>
          <w:lang w:val="ro-RO"/>
        </w:rPr>
        <w:t xml:space="preserve">ne angajăm ca </w:t>
      </w:r>
      <w:r w:rsidRPr="006224D7">
        <w:rPr>
          <w:rFonts w:ascii="Times New Roman" w:hAnsi="Times New Roman" w:cs="Times New Roman"/>
          <w:b/>
          <w:i/>
          <w:sz w:val="28"/>
          <w:szCs w:val="28"/>
          <w:lang w:val="ro-RO"/>
        </w:rPr>
        <w:t>î</w:t>
      </w:r>
      <w:r w:rsidR="003A5970" w:rsidRPr="006224D7">
        <w:rPr>
          <w:rFonts w:ascii="Times New Roman" w:hAnsi="Times New Roman" w:cs="Times New Roman"/>
          <w:b/>
          <w:i/>
          <w:sz w:val="28"/>
          <w:szCs w:val="28"/>
          <w:lang w:val="ro-RO"/>
        </w:rPr>
        <w:t>n toate luările publice de poziție și în acțiunile întreprinse să sprijinim aprofundarea integrării în Uniunea Europeană și consolidarea proiectului european, precum și întărirea relației transatlantice, neexistând nicio incompatibilitate între continuarea integrării europene și aprofundarea Parteneriatului Strategic cu Statele Unite ale Americii, și să nu ne exprimăm contrar acestor linii de acțiune, principii și valori esențiale pentru România și cetățenii săi.</w:t>
      </w:r>
    </w:p>
    <w:p w:rsidR="00341F52" w:rsidRPr="006224D7" w:rsidRDefault="00341F52" w:rsidP="00317398">
      <w:pPr>
        <w:ind w:left="-567" w:right="-705"/>
        <w:rPr>
          <w:sz w:val="28"/>
          <w:szCs w:val="28"/>
          <w:lang w:val="ro-RO"/>
        </w:rPr>
      </w:pPr>
    </w:p>
    <w:p w:rsidR="00341F52" w:rsidRPr="006224D7" w:rsidRDefault="00341F52" w:rsidP="00341F52">
      <w:pPr>
        <w:rPr>
          <w:sz w:val="28"/>
          <w:szCs w:val="28"/>
          <w:lang w:val="ro-RO"/>
        </w:rPr>
      </w:pPr>
    </w:p>
    <w:p w:rsidR="00341F52" w:rsidRPr="006224D7" w:rsidRDefault="00341F52" w:rsidP="00341F52">
      <w:pPr>
        <w:rPr>
          <w:sz w:val="28"/>
          <w:szCs w:val="28"/>
          <w:lang w:val="ro-RO"/>
        </w:rPr>
      </w:pPr>
    </w:p>
    <w:p w:rsidR="00341F52" w:rsidRPr="006224D7" w:rsidRDefault="00341F52" w:rsidP="00341F52">
      <w:pPr>
        <w:rPr>
          <w:sz w:val="28"/>
          <w:szCs w:val="28"/>
          <w:lang w:val="ro-RO"/>
        </w:rPr>
      </w:pPr>
    </w:p>
    <w:p w:rsidR="00341F52" w:rsidRPr="006224D7" w:rsidRDefault="00341F52" w:rsidP="00341F52">
      <w:pPr>
        <w:rPr>
          <w:sz w:val="28"/>
          <w:szCs w:val="28"/>
          <w:lang w:val="ro-RO"/>
        </w:rPr>
      </w:pPr>
    </w:p>
    <w:p w:rsidR="00E508F3" w:rsidRPr="006224D7" w:rsidRDefault="00341F52" w:rsidP="00341F52">
      <w:pPr>
        <w:tabs>
          <w:tab w:val="left" w:pos="2025"/>
        </w:tabs>
        <w:rPr>
          <w:sz w:val="28"/>
          <w:szCs w:val="28"/>
          <w:lang w:val="ro-RO"/>
        </w:rPr>
      </w:pPr>
      <w:r w:rsidRPr="006224D7">
        <w:rPr>
          <w:sz w:val="28"/>
          <w:szCs w:val="28"/>
          <w:lang w:val="ro-RO"/>
        </w:rPr>
        <w:tab/>
      </w:r>
    </w:p>
    <w:sectPr w:rsidR="00E508F3" w:rsidRPr="006224D7" w:rsidSect="005F4BAA">
      <w:footerReference w:type="default" r:id="rId8"/>
      <w:pgSz w:w="12240" w:h="15840"/>
      <w:pgMar w:top="426" w:right="1440" w:bottom="709"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A86" w:rsidRDefault="000B6A86" w:rsidP="00317398">
      <w:r>
        <w:separator/>
      </w:r>
    </w:p>
  </w:endnote>
  <w:endnote w:type="continuationSeparator" w:id="0">
    <w:p w:rsidR="000B6A86" w:rsidRDefault="000B6A86" w:rsidP="0031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378157"/>
      <w:docPartObj>
        <w:docPartGallery w:val="Page Numbers (Bottom of Page)"/>
        <w:docPartUnique/>
      </w:docPartObj>
    </w:sdtPr>
    <w:sdtEndPr>
      <w:rPr>
        <w:b/>
        <w:noProof/>
        <w:sz w:val="28"/>
        <w:szCs w:val="28"/>
      </w:rPr>
    </w:sdtEndPr>
    <w:sdtContent>
      <w:p w:rsidR="00341F52" w:rsidRPr="005F4BAA" w:rsidRDefault="00341F52">
        <w:pPr>
          <w:pStyle w:val="Footer"/>
          <w:jc w:val="center"/>
          <w:rPr>
            <w:b/>
            <w:sz w:val="28"/>
            <w:szCs w:val="28"/>
          </w:rPr>
        </w:pPr>
        <w:r w:rsidRPr="005F4BAA">
          <w:rPr>
            <w:b/>
            <w:sz w:val="28"/>
            <w:szCs w:val="28"/>
          </w:rPr>
          <w:fldChar w:fldCharType="begin"/>
        </w:r>
        <w:r w:rsidRPr="005F4BAA">
          <w:rPr>
            <w:b/>
            <w:sz w:val="28"/>
            <w:szCs w:val="28"/>
          </w:rPr>
          <w:instrText xml:space="preserve"> PAGE   \* MERGEFORMAT </w:instrText>
        </w:r>
        <w:r w:rsidRPr="005F4BAA">
          <w:rPr>
            <w:b/>
            <w:sz w:val="28"/>
            <w:szCs w:val="28"/>
          </w:rPr>
          <w:fldChar w:fldCharType="separate"/>
        </w:r>
        <w:r w:rsidR="00755811">
          <w:rPr>
            <w:b/>
            <w:noProof/>
            <w:sz w:val="28"/>
            <w:szCs w:val="28"/>
          </w:rPr>
          <w:t>2</w:t>
        </w:r>
        <w:r w:rsidRPr="005F4BAA">
          <w:rPr>
            <w:b/>
            <w:noProof/>
            <w:sz w:val="28"/>
            <w:szCs w:val="28"/>
          </w:rPr>
          <w:fldChar w:fldCharType="end"/>
        </w:r>
      </w:p>
    </w:sdtContent>
  </w:sdt>
  <w:p w:rsidR="00317398" w:rsidRPr="00341F52" w:rsidRDefault="00317398">
    <w:pPr>
      <w:pStyle w:val="Footer"/>
      <w:rPr>
        <w:b/>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A86" w:rsidRDefault="000B6A86" w:rsidP="00317398">
      <w:r>
        <w:separator/>
      </w:r>
    </w:p>
  </w:footnote>
  <w:footnote w:type="continuationSeparator" w:id="0">
    <w:p w:rsidR="000B6A86" w:rsidRDefault="000B6A86" w:rsidP="00317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F6B70"/>
    <w:multiLevelType w:val="hybridMultilevel"/>
    <w:tmpl w:val="0D18A2E6"/>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start w:val="1"/>
      <w:numFmt w:val="bullet"/>
      <w:lvlText w:val="o"/>
      <w:lvlJc w:val="left"/>
      <w:pPr>
        <w:ind w:left="2891" w:hanging="360"/>
      </w:pPr>
      <w:rPr>
        <w:rFonts w:ascii="Courier New" w:hAnsi="Courier New" w:cs="Courier New" w:hint="default"/>
      </w:rPr>
    </w:lvl>
    <w:lvl w:ilvl="5" w:tplc="04090005">
      <w:start w:val="1"/>
      <w:numFmt w:val="bullet"/>
      <w:lvlText w:val=""/>
      <w:lvlJc w:val="left"/>
      <w:pPr>
        <w:ind w:left="3611" w:hanging="360"/>
      </w:pPr>
      <w:rPr>
        <w:rFonts w:ascii="Wingdings" w:hAnsi="Wingdings" w:hint="default"/>
      </w:rPr>
    </w:lvl>
    <w:lvl w:ilvl="6" w:tplc="04090001">
      <w:start w:val="1"/>
      <w:numFmt w:val="bullet"/>
      <w:lvlText w:val=""/>
      <w:lvlJc w:val="left"/>
      <w:pPr>
        <w:ind w:left="4331" w:hanging="360"/>
      </w:pPr>
      <w:rPr>
        <w:rFonts w:ascii="Symbol" w:hAnsi="Symbol" w:hint="default"/>
      </w:rPr>
    </w:lvl>
    <w:lvl w:ilvl="7" w:tplc="04090003">
      <w:start w:val="1"/>
      <w:numFmt w:val="bullet"/>
      <w:lvlText w:val="o"/>
      <w:lvlJc w:val="left"/>
      <w:pPr>
        <w:ind w:left="5051" w:hanging="360"/>
      </w:pPr>
      <w:rPr>
        <w:rFonts w:ascii="Courier New" w:hAnsi="Courier New" w:cs="Courier New" w:hint="default"/>
      </w:rPr>
    </w:lvl>
    <w:lvl w:ilvl="8" w:tplc="04090005">
      <w:start w:val="1"/>
      <w:numFmt w:val="bullet"/>
      <w:lvlText w:val=""/>
      <w:lvlJc w:val="left"/>
      <w:pPr>
        <w:ind w:left="5771" w:hanging="360"/>
      </w:pPr>
      <w:rPr>
        <w:rFonts w:ascii="Wingdings" w:hAnsi="Wingdings" w:hint="default"/>
      </w:rPr>
    </w:lvl>
  </w:abstractNum>
  <w:abstractNum w:abstractNumId="1" w15:restartNumberingAfterBreak="0">
    <w:nsid w:val="40FE0766"/>
    <w:multiLevelType w:val="hybridMultilevel"/>
    <w:tmpl w:val="A5F2D342"/>
    <w:lvl w:ilvl="0" w:tplc="04090005">
      <w:start w:val="1"/>
      <w:numFmt w:val="bullet"/>
      <w:lvlText w:val=""/>
      <w:lvlJc w:val="left"/>
      <w:pPr>
        <w:ind w:left="-349" w:hanging="360"/>
      </w:pPr>
      <w:rPr>
        <w:rFonts w:ascii="Wingdings" w:hAnsi="Wingdings" w:hint="default"/>
      </w:rPr>
    </w:lvl>
    <w:lvl w:ilvl="1" w:tplc="04090003">
      <w:start w:val="1"/>
      <w:numFmt w:val="bullet"/>
      <w:lvlText w:val="o"/>
      <w:lvlJc w:val="left"/>
      <w:pPr>
        <w:ind w:left="371" w:hanging="360"/>
      </w:pPr>
      <w:rPr>
        <w:rFonts w:ascii="Courier New" w:hAnsi="Courier New" w:cs="Courier New" w:hint="default"/>
      </w:rPr>
    </w:lvl>
    <w:lvl w:ilvl="2" w:tplc="04090005">
      <w:start w:val="1"/>
      <w:numFmt w:val="bullet"/>
      <w:lvlText w:val=""/>
      <w:lvlJc w:val="left"/>
      <w:pPr>
        <w:ind w:left="1091" w:hanging="360"/>
      </w:pPr>
      <w:rPr>
        <w:rFonts w:ascii="Wingdings" w:hAnsi="Wingdings" w:hint="default"/>
      </w:rPr>
    </w:lvl>
    <w:lvl w:ilvl="3" w:tplc="04090001">
      <w:start w:val="1"/>
      <w:numFmt w:val="bullet"/>
      <w:lvlText w:val=""/>
      <w:lvlJc w:val="left"/>
      <w:pPr>
        <w:ind w:left="1811" w:hanging="360"/>
      </w:pPr>
      <w:rPr>
        <w:rFonts w:ascii="Symbol" w:hAnsi="Symbol" w:hint="default"/>
      </w:rPr>
    </w:lvl>
    <w:lvl w:ilvl="4" w:tplc="04090003">
      <w:start w:val="1"/>
      <w:numFmt w:val="bullet"/>
      <w:lvlText w:val="o"/>
      <w:lvlJc w:val="left"/>
      <w:pPr>
        <w:ind w:left="2531" w:hanging="360"/>
      </w:pPr>
      <w:rPr>
        <w:rFonts w:ascii="Courier New" w:hAnsi="Courier New" w:cs="Courier New" w:hint="default"/>
      </w:rPr>
    </w:lvl>
    <w:lvl w:ilvl="5" w:tplc="04090005">
      <w:start w:val="1"/>
      <w:numFmt w:val="bullet"/>
      <w:lvlText w:val=""/>
      <w:lvlJc w:val="left"/>
      <w:pPr>
        <w:ind w:left="3251" w:hanging="360"/>
      </w:pPr>
      <w:rPr>
        <w:rFonts w:ascii="Wingdings" w:hAnsi="Wingdings" w:hint="default"/>
      </w:rPr>
    </w:lvl>
    <w:lvl w:ilvl="6" w:tplc="04090001">
      <w:start w:val="1"/>
      <w:numFmt w:val="bullet"/>
      <w:lvlText w:val=""/>
      <w:lvlJc w:val="left"/>
      <w:pPr>
        <w:ind w:left="3971" w:hanging="360"/>
      </w:pPr>
      <w:rPr>
        <w:rFonts w:ascii="Symbol" w:hAnsi="Symbol" w:hint="default"/>
      </w:rPr>
    </w:lvl>
    <w:lvl w:ilvl="7" w:tplc="04090003">
      <w:start w:val="1"/>
      <w:numFmt w:val="bullet"/>
      <w:lvlText w:val="o"/>
      <w:lvlJc w:val="left"/>
      <w:pPr>
        <w:ind w:left="4691" w:hanging="360"/>
      </w:pPr>
      <w:rPr>
        <w:rFonts w:ascii="Courier New" w:hAnsi="Courier New" w:cs="Courier New" w:hint="default"/>
      </w:rPr>
    </w:lvl>
    <w:lvl w:ilvl="8" w:tplc="04090005">
      <w:start w:val="1"/>
      <w:numFmt w:val="bullet"/>
      <w:lvlText w:val=""/>
      <w:lvlJc w:val="left"/>
      <w:pPr>
        <w:ind w:left="541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70"/>
    <w:rsid w:val="000349EA"/>
    <w:rsid w:val="000A7D3C"/>
    <w:rsid w:val="000B6A86"/>
    <w:rsid w:val="000F6AD7"/>
    <w:rsid w:val="00271992"/>
    <w:rsid w:val="00276B1F"/>
    <w:rsid w:val="00317398"/>
    <w:rsid w:val="00341F52"/>
    <w:rsid w:val="003A5970"/>
    <w:rsid w:val="004A6719"/>
    <w:rsid w:val="005F4BAA"/>
    <w:rsid w:val="006224D7"/>
    <w:rsid w:val="00654A1B"/>
    <w:rsid w:val="006A183B"/>
    <w:rsid w:val="00755811"/>
    <w:rsid w:val="007D30B1"/>
    <w:rsid w:val="008A061B"/>
    <w:rsid w:val="008C0D3F"/>
    <w:rsid w:val="00913A74"/>
    <w:rsid w:val="009A428C"/>
    <w:rsid w:val="00A1753E"/>
    <w:rsid w:val="00B27DB3"/>
    <w:rsid w:val="00B7537E"/>
    <w:rsid w:val="00B95621"/>
    <w:rsid w:val="00DD6647"/>
    <w:rsid w:val="00E508F3"/>
    <w:rsid w:val="00E522E0"/>
    <w:rsid w:val="00EC0091"/>
    <w:rsid w:val="00F26488"/>
    <w:rsid w:val="00F5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2ED08"/>
  <w15:chartTrackingRefBased/>
  <w15:docId w15:val="{FBBB43F1-8660-44CA-8B28-F84AA118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9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F5 List Paragraph,Issue Action POC,MAIN CONTENT,Normal numbered,POCG Table Text,Normal bullet 2,OBC Bullet,L,List Paragraph2,Listă paragraf,Listaszerû bekezdés2,Listaszerû bekezdés3,Listaszerû bekezdés1,Bullets,Recommendatio,Paragraph"/>
    <w:basedOn w:val="Normal"/>
    <w:uiPriority w:val="34"/>
    <w:qFormat/>
    <w:rsid w:val="003A5970"/>
    <w:pPr>
      <w:spacing w:after="160" w:line="256" w:lineRule="auto"/>
      <w:ind w:left="720"/>
      <w:contextualSpacing/>
    </w:pPr>
    <w:rPr>
      <w:rFonts w:asciiTheme="minorHAnsi" w:hAnsiTheme="minorHAnsi" w:cstheme="minorBidi"/>
      <w:lang w:val="en-GB"/>
    </w:rPr>
  </w:style>
  <w:style w:type="paragraph" w:styleId="BalloonText">
    <w:name w:val="Balloon Text"/>
    <w:basedOn w:val="Normal"/>
    <w:link w:val="BalloonTextChar"/>
    <w:uiPriority w:val="99"/>
    <w:semiHidden/>
    <w:unhideWhenUsed/>
    <w:rsid w:val="00EC0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091"/>
    <w:rPr>
      <w:rFonts w:ascii="Segoe UI" w:hAnsi="Segoe UI" w:cs="Segoe UI"/>
      <w:sz w:val="18"/>
      <w:szCs w:val="18"/>
    </w:rPr>
  </w:style>
  <w:style w:type="paragraph" w:styleId="Header">
    <w:name w:val="header"/>
    <w:basedOn w:val="Normal"/>
    <w:link w:val="HeaderChar"/>
    <w:uiPriority w:val="99"/>
    <w:unhideWhenUsed/>
    <w:rsid w:val="00317398"/>
    <w:pPr>
      <w:tabs>
        <w:tab w:val="center" w:pos="4680"/>
        <w:tab w:val="right" w:pos="9360"/>
      </w:tabs>
    </w:pPr>
  </w:style>
  <w:style w:type="character" w:customStyle="1" w:styleId="HeaderChar">
    <w:name w:val="Header Char"/>
    <w:basedOn w:val="DefaultParagraphFont"/>
    <w:link w:val="Header"/>
    <w:uiPriority w:val="99"/>
    <w:rsid w:val="00317398"/>
    <w:rPr>
      <w:rFonts w:ascii="Calibri" w:hAnsi="Calibri" w:cs="Calibri"/>
    </w:rPr>
  </w:style>
  <w:style w:type="paragraph" w:styleId="Footer">
    <w:name w:val="footer"/>
    <w:basedOn w:val="Normal"/>
    <w:link w:val="FooterChar"/>
    <w:uiPriority w:val="99"/>
    <w:unhideWhenUsed/>
    <w:rsid w:val="00317398"/>
    <w:pPr>
      <w:tabs>
        <w:tab w:val="center" w:pos="4680"/>
        <w:tab w:val="right" w:pos="9360"/>
      </w:tabs>
    </w:pPr>
  </w:style>
  <w:style w:type="character" w:customStyle="1" w:styleId="FooterChar">
    <w:name w:val="Footer Char"/>
    <w:basedOn w:val="DefaultParagraphFont"/>
    <w:link w:val="Footer"/>
    <w:uiPriority w:val="99"/>
    <w:rsid w:val="0031739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F6689-395D-42CE-8D57-3ECC25AD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Ciochina</dc:creator>
  <cp:keywords/>
  <dc:description/>
  <cp:lastModifiedBy>Simona Maftei</cp:lastModifiedBy>
  <cp:revision>2</cp:revision>
  <cp:lastPrinted>2019-06-05T08:55:00Z</cp:lastPrinted>
  <dcterms:created xsi:type="dcterms:W3CDTF">2019-06-05T08:56:00Z</dcterms:created>
  <dcterms:modified xsi:type="dcterms:W3CDTF">2019-06-05T08:56:00Z</dcterms:modified>
</cp:coreProperties>
</file>