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586" w:rsidRDefault="00DE13F7">
      <w:pPr>
        <w:jc w:val="center"/>
      </w:pPr>
      <w:r>
        <w:rPr>
          <w:rFonts w:ascii="Arial" w:hAnsi="Arial"/>
          <w:b/>
        </w:rPr>
        <w:t>ORDONANŢĂ DE URGENȚĂ</w:t>
      </w:r>
    </w:p>
    <w:p w:rsidR="00B40586" w:rsidRDefault="00DE13F7">
      <w:pPr>
        <w:jc w:val="center"/>
      </w:pPr>
      <w:r>
        <w:rPr>
          <w:rFonts w:ascii="Arial" w:hAnsi="Arial"/>
        </w:rPr>
        <w:t>privind unele măsuri pentru îmbunătățirea și reorganizarea activității Agenției Naționale de Administrare Fiscală, precum și pentru modificarea și completarea unor acte normative</w:t>
      </w:r>
    </w:p>
    <w:p w:rsidR="00B40586" w:rsidRDefault="00B40586">
      <w:pPr>
        <w:ind w:firstLine="720"/>
        <w:jc w:val="both"/>
        <w:rPr>
          <w:rFonts w:ascii="Arial" w:hAnsi="Arial"/>
          <w:b/>
        </w:rPr>
      </w:pPr>
    </w:p>
    <w:p w:rsidR="00B40586" w:rsidRDefault="00DE13F7">
      <w:pPr>
        <w:ind w:firstLine="720"/>
        <w:jc w:val="both"/>
      </w:pPr>
      <w:r>
        <w:rPr>
          <w:rFonts w:ascii="Arial" w:hAnsi="Arial"/>
        </w:rPr>
        <w:t>Având în vedere:</w:t>
      </w:r>
    </w:p>
    <w:p w:rsidR="00B40586" w:rsidRDefault="00DE13F7">
      <w:pPr>
        <w:ind w:firstLine="720"/>
        <w:jc w:val="both"/>
      </w:pPr>
      <w:r>
        <w:rPr>
          <w:rFonts w:ascii="Arial" w:hAnsi="Arial"/>
        </w:rPr>
        <w:t xml:space="preserve">- necesitatea creşterii eficienţei colectării veniturilor la bugetul general consolidat şi pentru asigurarea unei coordonări integrate a activităţii administraţiei fiscale în acţiunea de combatere a fraudei şi evaziunii fiscale,  </w:t>
      </w:r>
    </w:p>
    <w:p w:rsidR="00B40586" w:rsidRDefault="00DE13F7">
      <w:pPr>
        <w:ind w:firstLine="720"/>
        <w:jc w:val="both"/>
      </w:pPr>
      <w:r>
        <w:rPr>
          <w:rFonts w:ascii="Arial" w:hAnsi="Arial"/>
        </w:rPr>
        <w:t>- imperativul respectării</w:t>
      </w:r>
      <w:r>
        <w:rPr>
          <w:rFonts w:ascii="Arial" w:hAnsi="Arial"/>
        </w:rPr>
        <w:t xml:space="preserve"> ţintei de deficit bugetar, </w:t>
      </w:r>
    </w:p>
    <w:p w:rsidR="00B40586" w:rsidRDefault="00DE13F7">
      <w:pPr>
        <w:ind w:firstLine="720"/>
        <w:jc w:val="both"/>
      </w:pPr>
      <w:r>
        <w:rPr>
          <w:rFonts w:ascii="Arial" w:hAnsi="Arial"/>
        </w:rPr>
        <w:t>- obligaţia Guvernului de a conduce politica fiscal-bugetară într-un mod care să asigure predictibilitatea acesteia pe termen mediu, în scopul menţinerii stabilităţii macroeconomice, instituită prin Legea responsabilităţii fisc</w:t>
      </w:r>
      <w:r>
        <w:rPr>
          <w:rFonts w:ascii="Arial" w:hAnsi="Arial"/>
        </w:rPr>
        <w:t>al-bugetare nr. 69/2010</w:t>
      </w:r>
    </w:p>
    <w:p w:rsidR="00B40586" w:rsidRDefault="00DE13F7">
      <w:pPr>
        <w:ind w:firstLine="720"/>
        <w:jc w:val="both"/>
      </w:pPr>
      <w:r>
        <w:rPr>
          <w:rFonts w:ascii="Arial" w:hAnsi="Arial"/>
        </w:rPr>
        <w:t>- necesitatea accelerării procesului de implementare a programului de guvernare în sensul creşterii eficienţei administraţiei publice prin refacerea capacităţii administrative a instituţiilor statului,</w:t>
      </w:r>
    </w:p>
    <w:p w:rsidR="00B40586" w:rsidRDefault="00DE13F7">
      <w:pPr>
        <w:ind w:firstLine="720"/>
        <w:jc w:val="both"/>
      </w:pPr>
      <w:r>
        <w:rPr>
          <w:rFonts w:ascii="Arial" w:hAnsi="Arial"/>
        </w:rPr>
        <w:t>având în vedere că aducerea la</w:t>
      </w:r>
      <w:r>
        <w:rPr>
          <w:rFonts w:ascii="Arial" w:hAnsi="Arial"/>
        </w:rPr>
        <w:t xml:space="preserve"> îndeplinire a politicilor macroeconomice și măsurilor de menținere a stabilității financiare vor crea premisele pentru încadrarea în țintele de deficit stabilite,</w:t>
      </w:r>
    </w:p>
    <w:p w:rsidR="00B40586" w:rsidRDefault="00DE13F7">
      <w:pPr>
        <w:ind w:firstLine="720"/>
        <w:jc w:val="both"/>
      </w:pPr>
      <w:r>
        <w:rPr>
          <w:rFonts w:ascii="Arial" w:hAnsi="Arial"/>
        </w:rPr>
        <w:t>ţinând cont de necesitatea accelerării măsurilor care să vizeze atât majorarea veniturilor b</w:t>
      </w:r>
      <w:r>
        <w:rPr>
          <w:rFonts w:ascii="Arial" w:hAnsi="Arial"/>
        </w:rPr>
        <w:t>ugetare, cât și reducerea unora dintre cheltuielile bugetare,</w:t>
      </w:r>
    </w:p>
    <w:p w:rsidR="00B40586" w:rsidRDefault="00DE13F7">
      <w:pPr>
        <w:ind w:firstLine="720"/>
        <w:jc w:val="both"/>
        <w:rPr>
          <w:rFonts w:ascii="Arial" w:hAnsi="Arial"/>
        </w:rPr>
      </w:pPr>
      <w:r>
        <w:rPr>
          <w:rFonts w:ascii="Arial" w:hAnsi="Arial"/>
        </w:rPr>
        <w:t xml:space="preserve">pentru evitarea riscului unor posibile presiuni asupra veniturilor  și cheltuielilor bugetului general consolidat,  </w:t>
      </w:r>
    </w:p>
    <w:p w:rsidR="00B40586" w:rsidRDefault="00DE13F7">
      <w:pPr>
        <w:jc w:val="both"/>
      </w:pPr>
      <w:r>
        <w:rPr>
          <w:rFonts w:ascii="Arial" w:hAnsi="Arial"/>
        </w:rPr>
        <w:tab/>
        <w:t>în vederea evitării efectelor negative directe asupra colectării veniturilor</w:t>
      </w:r>
      <w:r>
        <w:rPr>
          <w:rFonts w:ascii="Arial" w:hAnsi="Arial"/>
        </w:rPr>
        <w:t xml:space="preserve"> bugetare aflate în competența de administrare a ANAF ca urmare a întârzierii punerii în aplicare a reformării agenţiei, respectiv alocării deficitare a resurselor umane și materiale, concomitent cu întărirea rolului fiscal al structurii de antifraudă fisc</w:t>
      </w:r>
      <w:r>
        <w:rPr>
          <w:rFonts w:ascii="Arial" w:hAnsi="Arial"/>
        </w:rPr>
        <w:t>ală,</w:t>
      </w:r>
    </w:p>
    <w:p w:rsidR="00B40586" w:rsidRDefault="00DE13F7">
      <w:pPr>
        <w:jc w:val="both"/>
      </w:pPr>
      <w:r>
        <w:rPr>
          <w:rFonts w:ascii="Arial" w:hAnsi="Arial"/>
        </w:rPr>
        <w:tab/>
        <w:t>ţinând cont că neadoptarea în regim de urgenţă a măsurilor propuse:</w:t>
      </w:r>
    </w:p>
    <w:p w:rsidR="00B40586" w:rsidRDefault="00DE13F7">
      <w:pPr>
        <w:jc w:val="both"/>
      </w:pPr>
      <w:r>
        <w:rPr>
          <w:rFonts w:ascii="Arial" w:hAnsi="Arial"/>
        </w:rPr>
        <w:tab/>
        <w:t>- ar menține nivelul prezent al capacității administrative a ANAF, fără posibilitatea de a crea impactul pozitiv necesar majorării veniturilor bugetare,</w:t>
      </w:r>
    </w:p>
    <w:p w:rsidR="00B40586" w:rsidRDefault="00DE13F7">
      <w:pPr>
        <w:jc w:val="both"/>
      </w:pPr>
      <w:r>
        <w:rPr>
          <w:rFonts w:ascii="Arial" w:hAnsi="Arial"/>
        </w:rPr>
        <w:tab/>
        <w:t>- ar menține riscul de depă</w:t>
      </w:r>
      <w:r>
        <w:rPr>
          <w:rFonts w:ascii="Arial" w:hAnsi="Arial"/>
        </w:rPr>
        <w:t>ș</w:t>
      </w:r>
      <w:r>
        <w:rPr>
          <w:rFonts w:ascii="Arial" w:hAnsi="Arial"/>
        </w:rPr>
        <w:t xml:space="preserve">ire a pragului de deficit bugetar, </w:t>
      </w:r>
    </w:p>
    <w:p w:rsidR="00B40586" w:rsidRDefault="00DE13F7">
      <w:pPr>
        <w:contextualSpacing/>
        <w:jc w:val="both"/>
      </w:pPr>
      <w:r>
        <w:rPr>
          <w:rFonts w:ascii="Arial" w:hAnsi="Arial"/>
        </w:rPr>
        <w:tab/>
        <w:t>întrucât durata de implementare a măsurilor propuse este de 2-4 luni, fiind necesară și adoptarea actelor normative de nivel secundar,</w:t>
      </w:r>
    </w:p>
    <w:p w:rsidR="00B40586" w:rsidRDefault="00DE13F7">
      <w:pPr>
        <w:ind w:right="111" w:firstLine="142"/>
        <w:jc w:val="both"/>
      </w:pPr>
      <w:r>
        <w:rPr>
          <w:rFonts w:ascii="Arial" w:hAnsi="Arial"/>
        </w:rPr>
        <w:lastRenderedPageBreak/>
        <w:tab/>
        <w:t xml:space="preserve">având în vedere </w:t>
      </w:r>
      <w:r>
        <w:rPr>
          <w:rFonts w:ascii="Arial" w:hAnsi="Arial"/>
          <w:lang w:eastAsia="en-US"/>
        </w:rPr>
        <w:t>Planul de măsuri pentru eficientizarea colectării veniturilor la b</w:t>
      </w:r>
      <w:r>
        <w:rPr>
          <w:rFonts w:ascii="Arial" w:hAnsi="Arial"/>
          <w:lang w:eastAsia="en-US"/>
        </w:rPr>
        <w:t>ugetul general consolidat, care cuprinde ca obiective: simplificarea procedurilor de administrare fiscală pentru susținerea conformării voluntare la declararea obligațiilor fiscale; sprijinirea conformării la plata obligațiilor fiscale; măsuri de prevenire</w:t>
      </w:r>
      <w:r>
        <w:rPr>
          <w:rFonts w:ascii="Arial" w:hAnsi="Arial"/>
          <w:lang w:eastAsia="en-US"/>
        </w:rPr>
        <w:t xml:space="preserve"> și combatere a evaziunii fiscale; asigurarea unui tratament fiscal diferențiat în funcție de comportamentul fiscal al contribuabililor; ANAF o instituție eficientă și transparentă, </w:t>
      </w:r>
    </w:p>
    <w:p w:rsidR="00B40586" w:rsidRDefault="00DE13F7">
      <w:pPr>
        <w:autoSpaceDE w:val="0"/>
        <w:spacing w:after="100"/>
        <w:contextualSpacing/>
        <w:jc w:val="both"/>
      </w:pPr>
      <w:r>
        <w:rPr>
          <w:rFonts w:ascii="Arial" w:hAnsi="Arial"/>
        </w:rPr>
        <w:tab/>
        <w:t>ţinând seama că elementele sus-menţionate constituie premisele unei situ</w:t>
      </w:r>
      <w:r>
        <w:rPr>
          <w:rFonts w:ascii="Arial" w:hAnsi="Arial"/>
        </w:rPr>
        <w:t>aţii extraordinare care impune adoptarea de măsuri imediate în vederea stabilirii cadrului normativ adecvat şi că neadoptarea acestor măsuri ar avea consecinţe negative asupra bugetului consolidat, fiind absolut necesare pentru implementarea unor soluţii v</w:t>
      </w:r>
      <w:r>
        <w:rPr>
          <w:rFonts w:ascii="Arial" w:hAnsi="Arial"/>
        </w:rPr>
        <w:t>iabile de administrare care să conducă la o capacitate administrativă sporită necesară pentru o mai bună colectare a veniturilor statului, reducerea evaziunii și fraudei fiscale și vamale precum și asigurarea de servicii mai bune pentru cetățeni</w:t>
      </w:r>
      <w:r>
        <w:rPr>
          <w:rFonts w:ascii="Arial" w:hAnsi="Arial"/>
          <w:strike/>
        </w:rPr>
        <w:t>,</w:t>
      </w:r>
    </w:p>
    <w:p w:rsidR="00B40586" w:rsidRDefault="00DE13F7">
      <w:pPr>
        <w:autoSpaceDE w:val="0"/>
        <w:jc w:val="both"/>
      </w:pPr>
      <w:r>
        <w:rPr>
          <w:rFonts w:ascii="Arial" w:hAnsi="Arial"/>
        </w:rPr>
        <w:tab/>
        <w:t xml:space="preserve"> în cons</w:t>
      </w:r>
      <w:r>
        <w:rPr>
          <w:rFonts w:ascii="Arial" w:hAnsi="Arial"/>
        </w:rPr>
        <w:t>iderarea faptului că toate aceste elemente vizează interesul public şi constituie o situaţie de urgenţă,</w:t>
      </w:r>
    </w:p>
    <w:p w:rsidR="00B40586" w:rsidRDefault="00B40586">
      <w:pPr>
        <w:autoSpaceDE w:val="0"/>
        <w:jc w:val="both"/>
        <w:rPr>
          <w:rFonts w:ascii="Arial" w:eastAsia="Arial" w:hAnsi="Arial"/>
        </w:rPr>
      </w:pPr>
    </w:p>
    <w:p w:rsidR="00B40586" w:rsidRDefault="00DE13F7">
      <w:pPr>
        <w:spacing w:line="360" w:lineRule="auto"/>
        <w:ind w:firstLine="720"/>
        <w:jc w:val="both"/>
        <w:rPr>
          <w:rFonts w:ascii="Arial" w:hAnsi="Arial"/>
        </w:rPr>
      </w:pPr>
      <w:r>
        <w:rPr>
          <w:rFonts w:ascii="Arial" w:hAnsi="Arial"/>
        </w:rPr>
        <w:t>în temeiul art. 115 alin. (4) din Constituţia României, republicată</w:t>
      </w:r>
    </w:p>
    <w:p w:rsidR="00B40586" w:rsidRDefault="00B40586">
      <w:pPr>
        <w:ind w:firstLine="720"/>
        <w:jc w:val="both"/>
        <w:rPr>
          <w:rFonts w:ascii="Arial" w:hAnsi="Arial"/>
        </w:rPr>
      </w:pPr>
    </w:p>
    <w:p w:rsidR="00B40586" w:rsidRDefault="00DE13F7">
      <w:pPr>
        <w:ind w:firstLine="720"/>
        <w:jc w:val="both"/>
        <w:rPr>
          <w:rFonts w:ascii="Arial" w:hAnsi="Arial"/>
        </w:rPr>
      </w:pPr>
      <w:r>
        <w:rPr>
          <w:rFonts w:ascii="Arial" w:hAnsi="Arial"/>
        </w:rPr>
        <w:t>Guvernul României adoptă prezenta Ordonanţă de urgență</w:t>
      </w:r>
    </w:p>
    <w:p w:rsidR="00B40586" w:rsidRDefault="00B40586">
      <w:pPr>
        <w:ind w:firstLine="720"/>
        <w:jc w:val="both"/>
        <w:rPr>
          <w:rFonts w:ascii="Arial" w:hAnsi="Arial"/>
        </w:rPr>
      </w:pPr>
    </w:p>
    <w:p w:rsidR="00B40586" w:rsidRDefault="00B40586">
      <w:pPr>
        <w:ind w:firstLine="720"/>
        <w:jc w:val="both"/>
        <w:rPr>
          <w:rFonts w:ascii="Arial" w:hAnsi="Arial"/>
        </w:rPr>
      </w:pPr>
    </w:p>
    <w:p w:rsidR="00B40586" w:rsidRDefault="00DE13F7">
      <w:pPr>
        <w:ind w:firstLine="720"/>
        <w:jc w:val="both"/>
      </w:pPr>
      <w:r>
        <w:rPr>
          <w:rFonts w:ascii="Arial" w:hAnsi="Arial"/>
          <w:b/>
        </w:rPr>
        <w:t>ART. I</w:t>
      </w:r>
      <w:r>
        <w:rPr>
          <w:rFonts w:ascii="Arial" w:hAnsi="Arial"/>
          <w:color w:val="000000"/>
        </w:rPr>
        <w:t xml:space="preserve"> Ordonanţa Guvernului nr. 86/2003 privind unele reglementări în domeniul financiar, publicată în Monitorul Oficial al României, Partea I, nr. 624 din 31 august 2003, aprobată cu modificări şi completări prin Legea nr. 609/2003, cu modificările şi completăr</w:t>
      </w:r>
      <w:r>
        <w:rPr>
          <w:rFonts w:ascii="Arial" w:hAnsi="Arial"/>
          <w:color w:val="000000"/>
        </w:rPr>
        <w:t>ile ulterioare, se modifică și se completează după cum urmează:</w:t>
      </w:r>
    </w:p>
    <w:p w:rsidR="00B40586" w:rsidRDefault="00DE13F7">
      <w:pPr>
        <w:spacing w:before="120" w:after="120"/>
        <w:ind w:firstLine="720"/>
        <w:contextualSpacing/>
        <w:jc w:val="both"/>
      </w:pPr>
      <w:r>
        <w:rPr>
          <w:rFonts w:ascii="Arial" w:hAnsi="Arial"/>
          <w:b/>
          <w:color w:val="000000"/>
        </w:rPr>
        <w:t>1</w:t>
      </w:r>
      <w:r>
        <w:rPr>
          <w:rFonts w:ascii="Arial" w:hAnsi="Arial"/>
          <w:color w:val="000000"/>
        </w:rPr>
        <w:t>. Alineatul (4) al articolului 18 se modifică și va avea următorul cuprins:</w:t>
      </w:r>
    </w:p>
    <w:p w:rsidR="00B40586" w:rsidRDefault="00DE13F7">
      <w:pPr>
        <w:spacing w:before="120" w:after="120"/>
        <w:ind w:firstLine="720"/>
        <w:contextualSpacing/>
        <w:jc w:val="both"/>
        <w:rPr>
          <w:rFonts w:ascii="Arial" w:hAnsi="Arial"/>
          <w:color w:val="000000"/>
        </w:rPr>
      </w:pPr>
      <w:r>
        <w:rPr>
          <w:rFonts w:ascii="Arial" w:hAnsi="Arial"/>
          <w:color w:val="000000"/>
        </w:rPr>
        <w:t xml:space="preserve">”(4) Agenţia este condusă de un preşedinte cu rang de secretar de stat, numit prin decizie a prim-ministrului. </w:t>
      </w:r>
    </w:p>
    <w:p w:rsidR="00B40586" w:rsidRDefault="00B40586">
      <w:pPr>
        <w:spacing w:before="120" w:after="120"/>
        <w:ind w:firstLine="720"/>
        <w:contextualSpacing/>
        <w:jc w:val="both"/>
        <w:rPr>
          <w:rFonts w:ascii="Arial" w:hAnsi="Arial"/>
          <w:b/>
          <w:color w:val="000000"/>
          <w:sz w:val="8"/>
          <w:szCs w:val="8"/>
        </w:rPr>
      </w:pPr>
    </w:p>
    <w:p w:rsidR="00B40586" w:rsidRDefault="00DE13F7">
      <w:pPr>
        <w:spacing w:before="120" w:after="120"/>
        <w:ind w:firstLine="720"/>
        <w:contextualSpacing/>
        <w:jc w:val="both"/>
      </w:pPr>
      <w:r>
        <w:rPr>
          <w:rFonts w:ascii="Arial" w:hAnsi="Arial"/>
          <w:b/>
          <w:color w:val="000000"/>
        </w:rPr>
        <w:t>2</w:t>
      </w:r>
      <w:r>
        <w:rPr>
          <w:rFonts w:ascii="Arial" w:hAnsi="Arial"/>
          <w:color w:val="000000"/>
        </w:rPr>
        <w:t>.</w:t>
      </w:r>
      <w:r>
        <w:rPr>
          <w:rFonts w:ascii="Arial" w:hAnsi="Arial"/>
          <w:color w:val="000000"/>
        </w:rPr>
        <w:t xml:space="preserve"> Alineatul (4</w:t>
      </w:r>
      <w:r>
        <w:rPr>
          <w:rFonts w:ascii="Arial" w:hAnsi="Arial"/>
          <w:color w:val="000000"/>
          <w:vertAlign w:val="superscript"/>
        </w:rPr>
        <w:t>1</w:t>
      </w:r>
      <w:r>
        <w:rPr>
          <w:rFonts w:ascii="Arial" w:hAnsi="Arial"/>
          <w:color w:val="000000"/>
        </w:rPr>
        <w:t>) al articolului 18 se modifică și va avea următorul cuprins:</w:t>
      </w:r>
    </w:p>
    <w:p w:rsidR="00B40586" w:rsidRDefault="00DE13F7">
      <w:pPr>
        <w:spacing w:before="120" w:after="120"/>
        <w:ind w:firstLine="720"/>
        <w:contextualSpacing/>
        <w:jc w:val="both"/>
      </w:pPr>
      <w:r>
        <w:rPr>
          <w:rFonts w:ascii="Arial" w:hAnsi="Arial"/>
          <w:color w:val="000000"/>
        </w:rPr>
        <w:t>”(4</w:t>
      </w:r>
      <w:r>
        <w:rPr>
          <w:rFonts w:ascii="Arial" w:hAnsi="Arial"/>
          <w:color w:val="000000"/>
          <w:vertAlign w:val="superscript"/>
        </w:rPr>
        <w:t>1</w:t>
      </w:r>
      <w:r>
        <w:rPr>
          <w:rFonts w:ascii="Arial" w:hAnsi="Arial"/>
          <w:color w:val="000000"/>
        </w:rPr>
        <w:t xml:space="preserve">) Preşedintele Agenţiei este ajutat în activitatea sa de 3 vicepreşedinţi cu rang de subsecretar de stat, numiţi prin decizie a prim-ministrului. Vicepreşedinţii exercită </w:t>
      </w:r>
      <w:r>
        <w:rPr>
          <w:rFonts w:ascii="Arial" w:hAnsi="Arial"/>
          <w:color w:val="000000"/>
        </w:rPr>
        <w:t>atribuţiile delegate de preşedintele Agenţiei. Răspunderile şi atribuţiile vicepreşedinţilor se stabilesc prin ordin al preşedintelui Agenţiei.”</w:t>
      </w:r>
    </w:p>
    <w:p w:rsidR="00B40586" w:rsidRDefault="00B40586">
      <w:pPr>
        <w:spacing w:before="120" w:after="120"/>
        <w:ind w:firstLine="720"/>
        <w:contextualSpacing/>
        <w:jc w:val="both"/>
        <w:rPr>
          <w:rFonts w:ascii="Arial" w:hAnsi="Arial"/>
          <w:color w:val="000000"/>
          <w:sz w:val="8"/>
          <w:szCs w:val="8"/>
        </w:rPr>
      </w:pPr>
    </w:p>
    <w:p w:rsidR="00B40586" w:rsidRDefault="00DE13F7">
      <w:pPr>
        <w:numPr>
          <w:ilvl w:val="0"/>
          <w:numId w:val="1"/>
        </w:numPr>
        <w:spacing w:before="120" w:after="120"/>
        <w:ind w:firstLine="720"/>
        <w:contextualSpacing/>
        <w:jc w:val="both"/>
      </w:pPr>
      <w:r>
        <w:rPr>
          <w:rFonts w:ascii="Arial" w:hAnsi="Arial"/>
          <w:color w:val="000000"/>
        </w:rPr>
        <w:t>Alineatul (4</w:t>
      </w:r>
      <w:r>
        <w:rPr>
          <w:rFonts w:ascii="Arial" w:hAnsi="Arial"/>
          <w:color w:val="000000"/>
          <w:vertAlign w:val="superscript"/>
        </w:rPr>
        <w:t>2</w:t>
      </w:r>
      <w:r>
        <w:rPr>
          <w:rFonts w:ascii="Arial" w:hAnsi="Arial"/>
          <w:color w:val="000000"/>
        </w:rPr>
        <w:t>) al articolului 18 se modifică și va avea următorul cuprins:</w:t>
      </w:r>
    </w:p>
    <w:p w:rsidR="00B40586" w:rsidRDefault="00DE13F7">
      <w:pPr>
        <w:spacing w:before="120" w:after="120"/>
        <w:ind w:firstLine="720"/>
        <w:contextualSpacing/>
        <w:jc w:val="both"/>
      </w:pPr>
      <w:r>
        <w:rPr>
          <w:rFonts w:ascii="Arial" w:hAnsi="Arial"/>
          <w:color w:val="000000"/>
        </w:rPr>
        <w:lastRenderedPageBreak/>
        <w:t>”(4</w:t>
      </w:r>
      <w:r>
        <w:rPr>
          <w:rFonts w:ascii="Arial" w:hAnsi="Arial"/>
          <w:color w:val="000000"/>
          <w:vertAlign w:val="superscript"/>
        </w:rPr>
        <w:t>2</w:t>
      </w:r>
      <w:r>
        <w:rPr>
          <w:rFonts w:ascii="Arial" w:hAnsi="Arial"/>
          <w:color w:val="000000"/>
        </w:rPr>
        <w:t>) Cabinetele demnitarilor se or</w:t>
      </w:r>
      <w:r>
        <w:rPr>
          <w:rFonts w:ascii="Arial" w:hAnsi="Arial"/>
          <w:color w:val="000000"/>
        </w:rPr>
        <w:t>ganizează și funcționează potrivit Ordonanței de urgență nr.57/2019 privind Codul administrativ, cu completările ulterioare. Personalul din cadrul cabinetelor demnitarilor are statut de personal contractual.”</w:t>
      </w:r>
    </w:p>
    <w:p w:rsidR="00B40586" w:rsidRDefault="00B40586">
      <w:pPr>
        <w:spacing w:before="120" w:after="120"/>
        <w:ind w:firstLine="720"/>
        <w:contextualSpacing/>
        <w:jc w:val="both"/>
        <w:rPr>
          <w:rFonts w:ascii="Arial" w:hAnsi="Arial"/>
          <w:color w:val="000000"/>
          <w:sz w:val="8"/>
          <w:szCs w:val="8"/>
        </w:rPr>
      </w:pPr>
    </w:p>
    <w:p w:rsidR="00B40586" w:rsidRDefault="00DE13F7">
      <w:pPr>
        <w:spacing w:before="120" w:after="120"/>
        <w:ind w:firstLine="720"/>
        <w:contextualSpacing/>
        <w:jc w:val="both"/>
      </w:pPr>
      <w:r>
        <w:rPr>
          <w:rFonts w:ascii="Arial" w:hAnsi="Arial"/>
          <w:b/>
          <w:color w:val="000000"/>
        </w:rPr>
        <w:t>4</w:t>
      </w:r>
      <w:r>
        <w:rPr>
          <w:rFonts w:ascii="Arial" w:hAnsi="Arial"/>
          <w:color w:val="000000"/>
        </w:rPr>
        <w:t>. Alineatul (4</w:t>
      </w:r>
      <w:r>
        <w:rPr>
          <w:rFonts w:ascii="Arial" w:hAnsi="Arial"/>
          <w:color w:val="000000"/>
          <w:vertAlign w:val="superscript"/>
        </w:rPr>
        <w:t>3</w:t>
      </w:r>
      <w:r>
        <w:rPr>
          <w:rFonts w:ascii="Arial" w:hAnsi="Arial"/>
          <w:color w:val="000000"/>
        </w:rPr>
        <w:t>) al articolului 18 se modific</w:t>
      </w:r>
      <w:r>
        <w:rPr>
          <w:rFonts w:ascii="Arial" w:hAnsi="Arial"/>
          <w:color w:val="000000"/>
        </w:rPr>
        <w:t>ă și va avea următorul cuprins:</w:t>
      </w:r>
    </w:p>
    <w:p w:rsidR="00B40586" w:rsidRDefault="00DE13F7">
      <w:pPr>
        <w:spacing w:before="120" w:after="120"/>
        <w:ind w:firstLine="720"/>
        <w:contextualSpacing/>
        <w:jc w:val="both"/>
      </w:pPr>
      <w:r>
        <w:rPr>
          <w:rFonts w:ascii="Arial" w:hAnsi="Arial"/>
          <w:color w:val="000000"/>
        </w:rPr>
        <w:t>”(4</w:t>
      </w:r>
      <w:r>
        <w:rPr>
          <w:rFonts w:ascii="Arial" w:hAnsi="Arial"/>
          <w:color w:val="000000"/>
          <w:vertAlign w:val="superscript"/>
        </w:rPr>
        <w:t>3</w:t>
      </w:r>
      <w:r>
        <w:rPr>
          <w:rFonts w:ascii="Arial" w:hAnsi="Arial"/>
          <w:color w:val="000000"/>
        </w:rPr>
        <w:t>) Numărul maxim de posturi din cabinetul preşedintelui şi vicepreşedinţilor Agenţiei este cel prevăzut de Ordonanţa de urgenţă a Guvernului nr. 57/2019 privind Codul administrativ, cu completările ulterioare."</w:t>
      </w:r>
    </w:p>
    <w:p w:rsidR="00B40586" w:rsidRDefault="00B40586">
      <w:pPr>
        <w:spacing w:before="120" w:after="120"/>
        <w:ind w:firstLine="720"/>
        <w:contextualSpacing/>
        <w:jc w:val="both"/>
        <w:rPr>
          <w:rFonts w:ascii="Arial" w:hAnsi="Arial"/>
          <w:color w:val="000000"/>
          <w:sz w:val="8"/>
          <w:szCs w:val="8"/>
        </w:rPr>
      </w:pPr>
    </w:p>
    <w:p w:rsidR="00B40586" w:rsidRDefault="00DE13F7">
      <w:pPr>
        <w:spacing w:before="120" w:after="120"/>
        <w:ind w:firstLine="720"/>
        <w:contextualSpacing/>
        <w:jc w:val="both"/>
      </w:pPr>
      <w:r>
        <w:rPr>
          <w:rFonts w:ascii="Arial" w:hAnsi="Arial"/>
          <w:b/>
          <w:color w:val="000000"/>
        </w:rPr>
        <w:t>5</w:t>
      </w:r>
      <w:r>
        <w:rPr>
          <w:rFonts w:ascii="Arial" w:hAnsi="Arial"/>
          <w:color w:val="000000"/>
        </w:rPr>
        <w:t>. După a</w:t>
      </w:r>
      <w:r>
        <w:rPr>
          <w:rFonts w:ascii="Arial" w:hAnsi="Arial"/>
          <w:color w:val="000000"/>
        </w:rPr>
        <w:t>lineatul (5) al articolului 18 se introduce un nou alineat, alin. (6) cu următorul cuprins:</w:t>
      </w:r>
    </w:p>
    <w:p w:rsidR="00B40586" w:rsidRDefault="00DE13F7">
      <w:pPr>
        <w:spacing w:before="120" w:after="120"/>
        <w:ind w:firstLine="720"/>
        <w:contextualSpacing/>
        <w:jc w:val="both"/>
      </w:pPr>
      <w:r>
        <w:rPr>
          <w:rFonts w:ascii="Arial" w:hAnsi="Arial"/>
          <w:bCs/>
          <w:color w:val="000000"/>
        </w:rPr>
        <w:t>"</w:t>
      </w:r>
      <w:bookmarkStart w:id="0" w:name="__DdeLink__17334_66922288"/>
      <w:r>
        <w:rPr>
          <w:rFonts w:ascii="Arial" w:hAnsi="Arial"/>
          <w:color w:val="000000"/>
        </w:rPr>
        <w:t xml:space="preserve">(6) </w:t>
      </w:r>
      <w:r>
        <w:rPr>
          <w:rFonts w:ascii="Arial" w:hAnsi="Arial"/>
          <w:bCs/>
          <w:color w:val="000000"/>
        </w:rPr>
        <w:t>Prin ordin al președintelui Agenției unele atribuții ale acestuia pot fi delegate vicepreședinților, secretarului general, secretarului general adjunct sau fun</w:t>
      </w:r>
      <w:r>
        <w:rPr>
          <w:rFonts w:ascii="Arial" w:hAnsi="Arial"/>
          <w:bCs/>
          <w:color w:val="000000"/>
        </w:rPr>
        <w:t xml:space="preserve">cționarilor publici de conducere, în condițiile legii. Prin actul de delegare se vor preciza limitele </w:t>
      </w:r>
      <w:r>
        <w:rPr>
          <w:rFonts w:ascii="Arial" w:hAnsi="Arial"/>
          <w:bCs/>
        </w:rPr>
        <w:t>ș</w:t>
      </w:r>
      <w:r>
        <w:rPr>
          <w:rFonts w:ascii="Arial" w:hAnsi="Arial"/>
          <w:bCs/>
        </w:rPr>
        <w:t>i condițiile delegării"</w:t>
      </w:r>
      <w:bookmarkEnd w:id="0"/>
      <w:r>
        <w:rPr>
          <w:rFonts w:ascii="Arial" w:hAnsi="Arial"/>
          <w:bCs/>
        </w:rPr>
        <w:t>.</w:t>
      </w:r>
    </w:p>
    <w:p w:rsidR="00B40586" w:rsidRDefault="00B40586">
      <w:pPr>
        <w:spacing w:before="120" w:after="120"/>
        <w:ind w:firstLine="720"/>
        <w:contextualSpacing/>
        <w:jc w:val="both"/>
        <w:rPr>
          <w:rFonts w:ascii="Arial" w:hAnsi="Arial"/>
          <w:bCs/>
        </w:rPr>
      </w:pPr>
    </w:p>
    <w:p w:rsidR="00B40586" w:rsidRDefault="00B40586">
      <w:pPr>
        <w:ind w:firstLine="720"/>
        <w:contextualSpacing/>
        <w:jc w:val="both"/>
        <w:rPr>
          <w:rFonts w:ascii="Arial" w:hAnsi="Arial"/>
          <w:bCs/>
        </w:rPr>
      </w:pPr>
    </w:p>
    <w:p w:rsidR="00B40586" w:rsidRDefault="00DE13F7">
      <w:pPr>
        <w:ind w:firstLine="720"/>
        <w:contextualSpacing/>
        <w:jc w:val="both"/>
      </w:pPr>
      <w:r>
        <w:rPr>
          <w:rFonts w:ascii="Arial" w:hAnsi="Arial"/>
          <w:b/>
          <w:color w:val="000000"/>
        </w:rPr>
        <w:t>ART. II</w:t>
      </w:r>
      <w:r>
        <w:rPr>
          <w:rFonts w:ascii="Arial" w:hAnsi="Arial"/>
          <w:color w:val="000000"/>
        </w:rPr>
        <w:t xml:space="preserve"> Ordonanţa de urgenţă a Guvernului nr. 74/2013 privind unele măsuri pentru îmbunătăţirea şi reorganizarea activităţii A</w:t>
      </w:r>
      <w:r>
        <w:rPr>
          <w:rFonts w:ascii="Arial" w:hAnsi="Arial"/>
          <w:color w:val="000000"/>
        </w:rPr>
        <w:t>genţiei Naţionale de Administrare Fiscală, precum şi pentru modificarea şi completarea unor acte normative, publicată în Monitorul Oficial al României, Partea I, nr. 389 din 29 iunie 2013, aprobată cu modificări şi completări prin Legea nr. 144/2014, cu mo</w:t>
      </w:r>
      <w:r>
        <w:rPr>
          <w:rFonts w:ascii="Arial" w:hAnsi="Arial"/>
          <w:color w:val="000000"/>
        </w:rPr>
        <w:t>dificările ulterioare, se modifică după cum urmează:</w:t>
      </w:r>
    </w:p>
    <w:p w:rsidR="00B40586" w:rsidRDefault="00B40586">
      <w:pPr>
        <w:ind w:firstLine="720"/>
        <w:contextualSpacing/>
        <w:jc w:val="both"/>
        <w:rPr>
          <w:rFonts w:ascii="Arial" w:hAnsi="Arial"/>
          <w:color w:val="000000"/>
          <w:sz w:val="8"/>
          <w:szCs w:val="8"/>
        </w:rPr>
      </w:pPr>
    </w:p>
    <w:p w:rsidR="00B40586" w:rsidRDefault="00DE13F7">
      <w:pPr>
        <w:numPr>
          <w:ilvl w:val="0"/>
          <w:numId w:val="2"/>
        </w:numPr>
        <w:spacing w:before="120" w:after="120"/>
        <w:ind w:left="930" w:hanging="221"/>
        <w:contextualSpacing/>
        <w:jc w:val="both"/>
        <w:rPr>
          <w:rFonts w:ascii="Arial" w:hAnsi="Arial"/>
          <w:color w:val="000000"/>
        </w:rPr>
      </w:pPr>
      <w:r>
        <w:rPr>
          <w:rFonts w:ascii="Arial" w:hAnsi="Arial"/>
          <w:color w:val="000000"/>
        </w:rPr>
        <w:t>Alineatul (2) al articolului 3 se abrogă.</w:t>
      </w:r>
    </w:p>
    <w:p w:rsidR="00B40586" w:rsidRDefault="00B40586">
      <w:pPr>
        <w:spacing w:before="120" w:after="120"/>
        <w:ind w:left="930"/>
        <w:contextualSpacing/>
        <w:jc w:val="both"/>
        <w:rPr>
          <w:rFonts w:ascii="Arial" w:hAnsi="Arial"/>
          <w:color w:val="000000"/>
          <w:sz w:val="8"/>
          <w:szCs w:val="8"/>
        </w:rPr>
      </w:pPr>
    </w:p>
    <w:p w:rsidR="00B40586" w:rsidRDefault="00DE13F7">
      <w:pPr>
        <w:numPr>
          <w:ilvl w:val="0"/>
          <w:numId w:val="2"/>
        </w:numPr>
        <w:spacing w:before="120" w:after="120"/>
        <w:ind w:left="1077" w:hanging="357"/>
        <w:contextualSpacing/>
        <w:jc w:val="both"/>
        <w:rPr>
          <w:rFonts w:ascii="Arial" w:hAnsi="Arial"/>
          <w:color w:val="000000"/>
        </w:rPr>
      </w:pPr>
      <w:r>
        <w:rPr>
          <w:rFonts w:ascii="Arial" w:hAnsi="Arial"/>
          <w:color w:val="000000"/>
        </w:rPr>
        <w:t xml:space="preserve">Alineatul (1) al articolului 4 se modifică și va avea următorul cuprins:   </w:t>
      </w:r>
    </w:p>
    <w:p w:rsidR="00B40586" w:rsidRDefault="00DE13F7">
      <w:pPr>
        <w:autoSpaceDE w:val="0"/>
        <w:spacing w:after="120"/>
        <w:ind w:firstLine="709"/>
        <w:jc w:val="both"/>
        <w:rPr>
          <w:rFonts w:ascii="Arial" w:hAnsi="Arial"/>
          <w:iCs/>
        </w:rPr>
      </w:pPr>
      <w:r>
        <w:rPr>
          <w:rFonts w:ascii="Arial" w:hAnsi="Arial"/>
          <w:iCs/>
        </w:rPr>
        <w:t xml:space="preserve">"(1) Funcţiile utilizate de Direcţia generală antifraudă fiscală în realizarea </w:t>
      </w:r>
      <w:r>
        <w:rPr>
          <w:rFonts w:ascii="Arial" w:hAnsi="Arial"/>
          <w:iCs/>
        </w:rPr>
        <w:t>atribuţiilor stabilite de lege sunt funcţii publice generale şi funcţii contractuale".</w:t>
      </w:r>
    </w:p>
    <w:p w:rsidR="00B40586" w:rsidRDefault="00DE13F7">
      <w:pPr>
        <w:autoSpaceDE w:val="0"/>
        <w:spacing w:after="120"/>
        <w:jc w:val="both"/>
      </w:pPr>
      <w:r>
        <w:rPr>
          <w:rFonts w:ascii="Arial" w:hAnsi="Arial"/>
          <w:iCs/>
        </w:rPr>
        <w:tab/>
      </w:r>
      <w:r>
        <w:rPr>
          <w:rFonts w:ascii="Arial" w:hAnsi="Arial"/>
          <w:b/>
          <w:iCs/>
        </w:rPr>
        <w:t>3</w:t>
      </w:r>
      <w:r>
        <w:rPr>
          <w:rFonts w:ascii="Arial" w:hAnsi="Arial"/>
          <w:iCs/>
        </w:rPr>
        <w:t xml:space="preserve">. </w:t>
      </w:r>
      <w:r>
        <w:rPr>
          <w:rFonts w:ascii="Arial" w:hAnsi="Arial"/>
          <w:color w:val="000000"/>
        </w:rPr>
        <w:t>Alineatele (2) - (9) ale articolului 4 se abrogă.</w:t>
      </w:r>
    </w:p>
    <w:p w:rsidR="00B40586" w:rsidRDefault="00DE13F7">
      <w:pPr>
        <w:spacing w:after="120"/>
        <w:ind w:firstLine="720"/>
        <w:contextualSpacing/>
        <w:jc w:val="both"/>
      </w:pPr>
      <w:r>
        <w:rPr>
          <w:rFonts w:ascii="Arial" w:hAnsi="Arial"/>
          <w:b/>
          <w:color w:val="000000"/>
        </w:rPr>
        <w:t>4</w:t>
      </w:r>
      <w:r>
        <w:rPr>
          <w:rFonts w:ascii="Arial" w:hAnsi="Arial"/>
          <w:color w:val="000000"/>
        </w:rPr>
        <w:t>. Alineatele (1) şi (4) ale articolului 5 se modifică şi vor avea următorul cuprins:</w:t>
      </w:r>
    </w:p>
    <w:p w:rsidR="00B40586" w:rsidRDefault="00DE13F7">
      <w:pPr>
        <w:autoSpaceDE w:val="0"/>
        <w:jc w:val="both"/>
        <w:rPr>
          <w:rFonts w:ascii="Arial" w:hAnsi="Arial"/>
          <w:color w:val="000000"/>
        </w:rPr>
      </w:pPr>
      <w:r>
        <w:rPr>
          <w:rFonts w:ascii="Arial" w:hAnsi="Arial"/>
          <w:color w:val="000000"/>
        </w:rPr>
        <w:tab/>
        <w:t>"(1) Personalul Agenţiei car</w:t>
      </w:r>
      <w:r>
        <w:rPr>
          <w:rFonts w:ascii="Arial" w:hAnsi="Arial"/>
          <w:color w:val="000000"/>
        </w:rPr>
        <w:t>e ocupă funcţii publice în cadrul Direcţiei generale antifraudă fiscală poartă, în timpul serviciului, uniformă, însemne distinctive, ecusoane şi, după caz, armament şi alte mijloace tehnice utilizate ca mijloc individual de apărare, protecţie şi comunicar</w:t>
      </w:r>
      <w:r>
        <w:rPr>
          <w:rFonts w:ascii="Arial" w:hAnsi="Arial"/>
          <w:color w:val="000000"/>
        </w:rPr>
        <w:t>e, care se atribuie gratuit. În anumite situaţii, în realizarea atribuţiilor de serviciu, personalul menționat poate îmbrăca ţinuta civilă. [...]</w:t>
      </w:r>
    </w:p>
    <w:p w:rsidR="00B40586" w:rsidRDefault="00DE13F7">
      <w:pPr>
        <w:autoSpaceDE w:val="0"/>
        <w:spacing w:after="120"/>
        <w:jc w:val="both"/>
        <w:rPr>
          <w:rFonts w:ascii="Arial" w:hAnsi="Arial"/>
          <w:color w:val="000000"/>
        </w:rPr>
      </w:pPr>
      <w:r>
        <w:rPr>
          <w:rFonts w:ascii="Arial" w:hAnsi="Arial"/>
          <w:color w:val="000000"/>
        </w:rPr>
        <w:tab/>
        <w:t xml:space="preserve">(4) Normele generale şi speciale de dotare a personalului care ocupă funcţii publice în cadrul Direcţiei </w:t>
      </w:r>
      <w:r>
        <w:rPr>
          <w:rFonts w:ascii="Arial" w:hAnsi="Arial"/>
          <w:color w:val="000000"/>
        </w:rPr>
        <w:t>generale antifraudă fiscală, însemnele distinctive, modelul ecusonului, uniformei, al legitimaţiei de control/serviciu şi al ordinului de serviciu se stabilesc prin hotărâre a Guvernului."</w:t>
      </w:r>
    </w:p>
    <w:p w:rsidR="00B40586" w:rsidRDefault="00DE13F7">
      <w:pPr>
        <w:autoSpaceDE w:val="0"/>
        <w:spacing w:after="120"/>
        <w:jc w:val="both"/>
      </w:pPr>
      <w:r>
        <w:rPr>
          <w:rFonts w:ascii="Arial" w:hAnsi="Arial"/>
          <w:color w:val="000000"/>
        </w:rPr>
        <w:tab/>
      </w:r>
      <w:r>
        <w:rPr>
          <w:rFonts w:ascii="Arial" w:hAnsi="Arial"/>
          <w:b/>
          <w:color w:val="000000"/>
        </w:rPr>
        <w:t>5</w:t>
      </w:r>
      <w:r>
        <w:rPr>
          <w:rFonts w:ascii="Arial" w:hAnsi="Arial"/>
          <w:color w:val="000000"/>
        </w:rPr>
        <w:t>. Alineatul (1) al articolului 6 se modifică şi va avea următorul</w:t>
      </w:r>
      <w:r>
        <w:rPr>
          <w:rFonts w:ascii="Arial" w:hAnsi="Arial"/>
          <w:color w:val="000000"/>
        </w:rPr>
        <w:t xml:space="preserve"> cuprins:</w:t>
      </w:r>
    </w:p>
    <w:p w:rsidR="00B40586" w:rsidRDefault="00DE13F7">
      <w:pPr>
        <w:autoSpaceDE w:val="0"/>
        <w:spacing w:after="120"/>
        <w:jc w:val="both"/>
        <w:rPr>
          <w:rFonts w:ascii="Arial" w:hAnsi="Arial"/>
          <w:color w:val="000000"/>
        </w:rPr>
      </w:pPr>
      <w:r>
        <w:rPr>
          <w:rFonts w:ascii="Arial" w:hAnsi="Arial"/>
          <w:color w:val="000000"/>
        </w:rPr>
        <w:tab/>
        <w:t>"(1) În exercitarea atribuţiilor de serviciu, personalul din cadrul Agenţiei care ocupă funcţii publice în cadrul Direcţiei generale antifraudă fiscală este învestit cu exerciţiul autorităţii publice şi beneficiază de protecţie, potrivit legii."</w:t>
      </w:r>
    </w:p>
    <w:p w:rsidR="00B40586" w:rsidRDefault="00DE13F7">
      <w:pPr>
        <w:autoSpaceDE w:val="0"/>
        <w:spacing w:after="120"/>
        <w:jc w:val="both"/>
      </w:pPr>
      <w:r>
        <w:rPr>
          <w:rFonts w:ascii="Arial" w:hAnsi="Arial"/>
          <w:color w:val="000000"/>
        </w:rPr>
        <w:lastRenderedPageBreak/>
        <w:tab/>
      </w:r>
      <w:r>
        <w:rPr>
          <w:rFonts w:ascii="Arial" w:hAnsi="Arial"/>
          <w:b/>
          <w:color w:val="000000"/>
        </w:rPr>
        <w:t>6</w:t>
      </w:r>
      <w:r>
        <w:rPr>
          <w:rFonts w:ascii="Arial" w:hAnsi="Arial"/>
          <w:color w:val="000000"/>
        </w:rPr>
        <w:t>. Alineatele (3) - (6) ale articolului 7 se abrogă.</w:t>
      </w:r>
    </w:p>
    <w:p w:rsidR="00B40586" w:rsidRDefault="00DE13F7">
      <w:pPr>
        <w:spacing w:after="120"/>
        <w:contextualSpacing/>
        <w:jc w:val="both"/>
      </w:pPr>
      <w:r>
        <w:rPr>
          <w:rFonts w:ascii="Arial" w:hAnsi="Arial"/>
        </w:rPr>
        <w:tab/>
      </w:r>
      <w:r>
        <w:rPr>
          <w:rFonts w:ascii="Arial" w:hAnsi="Arial"/>
          <w:b/>
        </w:rPr>
        <w:t>7</w:t>
      </w:r>
      <w:r>
        <w:rPr>
          <w:rFonts w:ascii="Arial" w:hAnsi="Arial"/>
        </w:rPr>
        <w:t>. Alineatul (1) al articolului 8 se modifică şi va avea următorul cuprins:</w:t>
      </w:r>
    </w:p>
    <w:p w:rsidR="00B40586" w:rsidRDefault="00DE13F7">
      <w:pPr>
        <w:spacing w:after="120"/>
        <w:ind w:firstLine="720"/>
        <w:contextualSpacing/>
        <w:jc w:val="both"/>
        <w:rPr>
          <w:rFonts w:ascii="Arial" w:hAnsi="Arial"/>
        </w:rPr>
      </w:pPr>
      <w:r>
        <w:rPr>
          <w:rFonts w:ascii="Arial" w:hAnsi="Arial"/>
        </w:rPr>
        <w:t>”(1) La orice acţiune de control participă minimum 2 inspectori.”</w:t>
      </w:r>
    </w:p>
    <w:p w:rsidR="00B40586" w:rsidRDefault="00B40586">
      <w:pPr>
        <w:ind w:firstLine="720"/>
        <w:contextualSpacing/>
        <w:jc w:val="both"/>
        <w:rPr>
          <w:rFonts w:ascii="Arial" w:hAnsi="Arial"/>
        </w:rPr>
      </w:pPr>
    </w:p>
    <w:p w:rsidR="00B40586" w:rsidRDefault="00DE13F7">
      <w:pPr>
        <w:ind w:firstLine="720"/>
        <w:contextualSpacing/>
        <w:jc w:val="both"/>
      </w:pPr>
      <w:r>
        <w:rPr>
          <w:rFonts w:ascii="Arial" w:hAnsi="Arial"/>
          <w:b/>
        </w:rPr>
        <w:t>ART. III</w:t>
      </w:r>
      <w:r>
        <w:rPr>
          <w:rFonts w:ascii="Arial" w:hAnsi="Arial"/>
        </w:rPr>
        <w:t>. (1) Funcţiile publice specifice de inspector ge</w:t>
      </w:r>
      <w:r>
        <w:rPr>
          <w:rFonts w:ascii="Arial" w:hAnsi="Arial"/>
        </w:rPr>
        <w:t>neral antifraudă, inspector general adjunct antifraudă, inspector şef antifraudă şi inspector antifraudă se desfiinţează.</w:t>
      </w:r>
    </w:p>
    <w:p w:rsidR="00B40586" w:rsidRDefault="00DE13F7">
      <w:pPr>
        <w:ind w:firstLine="720"/>
        <w:contextualSpacing/>
        <w:jc w:val="both"/>
        <w:rPr>
          <w:color w:val="000000"/>
        </w:rPr>
      </w:pPr>
      <w:r>
        <w:rPr>
          <w:rFonts w:ascii="Arial" w:hAnsi="Arial"/>
        </w:rPr>
        <w:t>(2)</w:t>
      </w:r>
      <w:r w:rsidR="005B0235">
        <w:rPr>
          <w:rFonts w:ascii="Arial" w:hAnsi="Arial"/>
        </w:rPr>
        <w:t xml:space="preserve"> </w:t>
      </w:r>
      <w:r>
        <w:rPr>
          <w:rFonts w:ascii="Arial" w:hAnsi="Arial"/>
          <w:color w:val="000000"/>
        </w:rPr>
        <w:t>Încetarea numirii persoanelor care ocupă funcţiile publice specifice de inspector general antifraudă şi inspector general adjunct a</w:t>
      </w:r>
      <w:r>
        <w:rPr>
          <w:rFonts w:ascii="Arial" w:hAnsi="Arial"/>
          <w:color w:val="000000"/>
        </w:rPr>
        <w:t xml:space="preserve">ntifraudă se face prin decizie a prim-ministrului. </w:t>
      </w:r>
    </w:p>
    <w:p w:rsidR="00B40586" w:rsidRDefault="00DE13F7">
      <w:pPr>
        <w:ind w:firstLine="720"/>
        <w:contextualSpacing/>
        <w:jc w:val="both"/>
      </w:pPr>
      <w:r>
        <w:rPr>
          <w:rFonts w:ascii="Arial" w:hAnsi="Arial"/>
        </w:rPr>
        <w:t>(3) Persoanele</w:t>
      </w:r>
      <w:r w:rsidR="005B0235">
        <w:rPr>
          <w:rFonts w:ascii="Arial" w:hAnsi="Arial"/>
        </w:rPr>
        <w:t xml:space="preserve"> </w:t>
      </w:r>
      <w:r>
        <w:rPr>
          <w:rFonts w:ascii="Arial" w:hAnsi="Arial"/>
          <w:color w:val="000000"/>
        </w:rPr>
        <w:t xml:space="preserve">cărora le-a încetat numirea conform </w:t>
      </w:r>
      <w:r>
        <w:rPr>
          <w:rFonts w:ascii="Arial" w:hAnsi="Arial"/>
        </w:rPr>
        <w:t>alin.(2)</w:t>
      </w:r>
      <w:r>
        <w:rPr>
          <w:rFonts w:ascii="Arial" w:hAnsi="Arial"/>
        </w:rPr>
        <w:t xml:space="preserve"> revin în funcţiile publice deţinute </w:t>
      </w:r>
      <w:r>
        <w:rPr>
          <w:rFonts w:ascii="Arial" w:hAnsi="Arial"/>
          <w:color w:val="CE181E"/>
        </w:rPr>
        <w:t>.</w:t>
      </w:r>
    </w:p>
    <w:p w:rsidR="00B40586" w:rsidRDefault="00DE13F7">
      <w:pPr>
        <w:ind w:firstLine="720"/>
        <w:contextualSpacing/>
        <w:jc w:val="both"/>
        <w:rPr>
          <w:rFonts w:ascii="Arial" w:hAnsi="Arial"/>
        </w:rPr>
      </w:pPr>
      <w:r>
        <w:rPr>
          <w:rFonts w:ascii="Arial" w:hAnsi="Arial"/>
        </w:rPr>
        <w:t xml:space="preserve">(4) Pentru funcţionarii publici numiţi în funcţii publice specifice prevăzute la alin. (1), altele decât </w:t>
      </w:r>
      <w:r>
        <w:rPr>
          <w:rFonts w:ascii="Arial" w:hAnsi="Arial"/>
        </w:rPr>
        <w:t>cele menţionate la alin. (2), se aplică în mod corespunzător prevederile Ordonanţei de urgenţă a Guvernului nr. 57/2019 privind Codul administrativ, cu completările ulterioare.</w:t>
      </w:r>
    </w:p>
    <w:p w:rsidR="00B40586" w:rsidRDefault="00DE13F7" w:rsidP="005B0235">
      <w:pPr>
        <w:autoSpaceDE w:val="0"/>
        <w:spacing w:after="0"/>
        <w:jc w:val="both"/>
        <w:rPr>
          <w:rFonts w:ascii="Arial" w:hAnsi="Arial"/>
        </w:rPr>
      </w:pPr>
      <w:r>
        <w:rPr>
          <w:rFonts w:ascii="Arial" w:hAnsi="Arial"/>
        </w:rPr>
        <w:tab/>
        <w:t>(5) Încadrarea personalului antifraudă pe funcţii publice generale se realizea</w:t>
      </w:r>
      <w:r>
        <w:rPr>
          <w:rFonts w:ascii="Arial" w:hAnsi="Arial"/>
        </w:rPr>
        <w:t>ză în termenele şi cu respectarea regimului juridic aplicabil acestei categorii de personal.</w:t>
      </w:r>
    </w:p>
    <w:p w:rsidR="00B40586" w:rsidRDefault="00DE13F7" w:rsidP="005B0235">
      <w:pPr>
        <w:autoSpaceDE w:val="0"/>
        <w:spacing w:after="0"/>
        <w:jc w:val="both"/>
        <w:rPr>
          <w:rFonts w:ascii="Arial" w:hAnsi="Arial"/>
        </w:rPr>
      </w:pPr>
      <w:r>
        <w:rPr>
          <w:rFonts w:ascii="Arial" w:hAnsi="Arial"/>
        </w:rPr>
        <w:tab/>
        <w:t>(6) Personalul prevăzut la alin. (4) își menţine drepturile salariale de care beneficiază la data încadrării pe funcţii publice generale.</w:t>
      </w:r>
    </w:p>
    <w:p w:rsidR="00B40586" w:rsidRDefault="00B40586">
      <w:pPr>
        <w:ind w:firstLine="720"/>
        <w:contextualSpacing/>
        <w:jc w:val="both"/>
        <w:rPr>
          <w:rFonts w:ascii="Arial" w:hAnsi="Arial"/>
        </w:rPr>
      </w:pPr>
    </w:p>
    <w:p w:rsidR="00B40586" w:rsidRDefault="00DE13F7">
      <w:pPr>
        <w:autoSpaceDE w:val="0"/>
        <w:jc w:val="both"/>
      </w:pPr>
      <w:r>
        <w:rPr>
          <w:sz w:val="28"/>
          <w:szCs w:val="28"/>
        </w:rPr>
        <w:tab/>
      </w:r>
      <w:r>
        <w:rPr>
          <w:rFonts w:ascii="Arial" w:hAnsi="Arial"/>
          <w:b/>
          <w:color w:val="000000"/>
        </w:rPr>
        <w:t>ART. IV</w:t>
      </w:r>
      <w:r>
        <w:rPr>
          <w:rFonts w:ascii="Arial" w:hAnsi="Arial"/>
          <w:color w:val="000000"/>
        </w:rPr>
        <w:t xml:space="preserve"> Legea nr. 207/</w:t>
      </w:r>
      <w:r>
        <w:rPr>
          <w:rFonts w:ascii="Arial" w:hAnsi="Arial"/>
          <w:color w:val="000000"/>
        </w:rPr>
        <w:t>2015 privind Codul de procedură fiscală, publicată în Monitorul Oficial al României, Partea I, nr. 547 din 23 iulie 2015, cu modificările şi completările ulterioare, se modifică după cum urmează:</w:t>
      </w:r>
    </w:p>
    <w:p w:rsidR="00B40586" w:rsidRDefault="00DE13F7">
      <w:pPr>
        <w:ind w:firstLine="720"/>
        <w:contextualSpacing/>
        <w:jc w:val="both"/>
      </w:pPr>
      <w:r w:rsidRPr="005B0235">
        <w:rPr>
          <w:rFonts w:ascii="Arial" w:hAnsi="Arial"/>
          <w:b/>
          <w:color w:val="000000"/>
        </w:rPr>
        <w:t>1</w:t>
      </w:r>
      <w:r>
        <w:rPr>
          <w:rFonts w:ascii="Arial" w:hAnsi="Arial"/>
          <w:color w:val="000000"/>
        </w:rPr>
        <w:t>. Articolul 136 se modifică și va avea următorul cuprins:</w:t>
      </w:r>
    </w:p>
    <w:p w:rsidR="00B40586" w:rsidRDefault="00DE13F7">
      <w:pPr>
        <w:spacing w:before="29" w:after="29"/>
        <w:ind w:firstLine="720"/>
        <w:jc w:val="both"/>
      </w:pPr>
      <w:r>
        <w:rPr>
          <w:rFonts w:ascii="Arial" w:hAnsi="Arial"/>
          <w:color w:val="000000"/>
        </w:rPr>
        <w:t>”</w:t>
      </w:r>
      <w:r>
        <w:rPr>
          <w:rFonts w:ascii="Arial" w:eastAsia="Arial" w:hAnsi="Arial"/>
          <w:bCs/>
          <w:color w:val="000000"/>
        </w:rPr>
        <w:t>Art. 136</w:t>
      </w:r>
      <w:r>
        <w:rPr>
          <w:rFonts w:ascii="Arial" w:hAnsi="Arial"/>
          <w:color w:val="000000"/>
        </w:rPr>
        <w:t xml:space="preserve"> Controlul operativ şi inopinat se efectuează de </w:t>
      </w:r>
      <w:r>
        <w:rPr>
          <w:rFonts w:ascii="Arial" w:hAnsi="Arial"/>
        </w:rPr>
        <w:t>către funcţionarii publici din</w:t>
      </w:r>
      <w:r>
        <w:rPr>
          <w:rFonts w:ascii="Arial" w:hAnsi="Arial"/>
          <w:color w:val="000000"/>
        </w:rPr>
        <w:t xml:space="preserve"> cadrul Direcţiei generale antifraudă fiscală, în condiţiile legii."</w:t>
      </w:r>
    </w:p>
    <w:p w:rsidR="00B40586" w:rsidRDefault="00B40586">
      <w:pPr>
        <w:spacing w:before="29" w:after="29"/>
        <w:ind w:firstLine="720"/>
        <w:jc w:val="both"/>
        <w:rPr>
          <w:rFonts w:ascii="Arial" w:hAnsi="Arial"/>
          <w:color w:val="000000"/>
          <w:sz w:val="8"/>
          <w:szCs w:val="8"/>
        </w:rPr>
      </w:pPr>
    </w:p>
    <w:p w:rsidR="00B40586" w:rsidRDefault="00DE13F7">
      <w:pPr>
        <w:ind w:firstLine="720"/>
        <w:contextualSpacing/>
        <w:jc w:val="both"/>
      </w:pPr>
      <w:r w:rsidRPr="005B0235">
        <w:rPr>
          <w:rFonts w:ascii="Arial" w:hAnsi="Arial"/>
          <w:b/>
          <w:color w:val="000000"/>
        </w:rPr>
        <w:t>2</w:t>
      </w:r>
      <w:r>
        <w:rPr>
          <w:rFonts w:ascii="Arial" w:hAnsi="Arial"/>
          <w:color w:val="000000"/>
        </w:rPr>
        <w:t>. Alineatul (2) al articolului 137 se modifică și va avea următorul cuprins:</w:t>
      </w:r>
    </w:p>
    <w:p w:rsidR="00B40586" w:rsidRDefault="00DE13F7">
      <w:pPr>
        <w:spacing w:before="29" w:after="29"/>
        <w:ind w:firstLine="720"/>
        <w:jc w:val="both"/>
        <w:rPr>
          <w:rFonts w:ascii="Arial" w:hAnsi="Arial"/>
          <w:color w:val="000000"/>
        </w:rPr>
      </w:pPr>
      <w:r>
        <w:rPr>
          <w:rFonts w:ascii="Arial" w:hAnsi="Arial"/>
          <w:color w:val="000000"/>
        </w:rPr>
        <w:t>”</w:t>
      </w:r>
      <w:r>
        <w:rPr>
          <w:rFonts w:ascii="Arial" w:hAnsi="Arial"/>
        </w:rPr>
        <w:t xml:space="preserve">(2) </w:t>
      </w:r>
      <w:r>
        <w:rPr>
          <w:rFonts w:ascii="Arial" w:hAnsi="Arial"/>
          <w:color w:val="000000"/>
        </w:rPr>
        <w:t>La începerea con</w:t>
      </w:r>
      <w:r>
        <w:rPr>
          <w:rFonts w:ascii="Arial" w:hAnsi="Arial"/>
          <w:color w:val="000000"/>
        </w:rPr>
        <w:t>trolului operativ şi inopinat</w:t>
      </w:r>
      <w:r>
        <w:rPr>
          <w:rFonts w:ascii="Arial" w:hAnsi="Arial"/>
        </w:rPr>
        <w:t xml:space="preserve">, funcţionarul public din </w:t>
      </w:r>
      <w:r>
        <w:rPr>
          <w:rFonts w:ascii="Arial" w:hAnsi="Arial"/>
          <w:color w:val="000000"/>
        </w:rPr>
        <w:t>cadrul Direcţiei generale antifraudă fiscală este obligat să se legitimeze în condiţiile legii.</w:t>
      </w:r>
    </w:p>
    <w:p w:rsidR="00B40586" w:rsidRPr="005B0235" w:rsidRDefault="00B40586">
      <w:pPr>
        <w:spacing w:before="29" w:after="29"/>
        <w:ind w:firstLine="720"/>
        <w:jc w:val="both"/>
        <w:rPr>
          <w:rFonts w:ascii="Arial" w:hAnsi="Arial"/>
          <w:color w:val="000000"/>
          <w:sz w:val="8"/>
          <w:szCs w:val="8"/>
        </w:rPr>
      </w:pPr>
    </w:p>
    <w:p w:rsidR="00B40586" w:rsidRDefault="00DE13F7">
      <w:pPr>
        <w:ind w:firstLine="720"/>
        <w:contextualSpacing/>
        <w:jc w:val="both"/>
      </w:pPr>
      <w:r w:rsidRPr="005B0235">
        <w:rPr>
          <w:rFonts w:ascii="Arial" w:hAnsi="Arial"/>
          <w:b/>
          <w:color w:val="000000"/>
        </w:rPr>
        <w:t>3</w:t>
      </w:r>
      <w:r>
        <w:rPr>
          <w:rFonts w:ascii="Arial" w:hAnsi="Arial"/>
          <w:color w:val="000000"/>
        </w:rPr>
        <w:t>. Alineatul (</w:t>
      </w:r>
      <w:r>
        <w:rPr>
          <w:rFonts w:ascii="Arial" w:hAnsi="Arial"/>
          <w:color w:val="000000"/>
        </w:rPr>
        <w:t>1</w:t>
      </w:r>
      <w:r>
        <w:rPr>
          <w:rFonts w:ascii="Arial" w:hAnsi="Arial"/>
          <w:color w:val="000000"/>
        </w:rPr>
        <w:t>)</w:t>
      </w:r>
      <w:r>
        <w:rPr>
          <w:rFonts w:ascii="Arial" w:hAnsi="Arial"/>
          <w:color w:val="000000"/>
        </w:rPr>
        <w:t xml:space="preserve"> lit.g)</w:t>
      </w:r>
      <w:r>
        <w:rPr>
          <w:rFonts w:ascii="Arial" w:hAnsi="Arial"/>
          <w:color w:val="000000"/>
        </w:rPr>
        <w:t xml:space="preserve"> a articolului </w:t>
      </w:r>
      <w:r>
        <w:rPr>
          <w:rFonts w:ascii="Arial" w:hAnsi="Arial"/>
          <w:color w:val="000000"/>
        </w:rPr>
        <w:t>336</w:t>
      </w:r>
      <w:r>
        <w:rPr>
          <w:rFonts w:ascii="Arial" w:hAnsi="Arial"/>
          <w:color w:val="000000"/>
        </w:rPr>
        <w:t xml:space="preserve"> se modifică și va avea următorul cuprins:</w:t>
      </w:r>
    </w:p>
    <w:p w:rsidR="00B40586" w:rsidRDefault="00DE13F7">
      <w:pPr>
        <w:widowControl w:val="0"/>
        <w:autoSpaceDE w:val="0"/>
        <w:autoSpaceDN w:val="0"/>
        <w:ind w:firstLine="700"/>
        <w:jc w:val="both"/>
        <w:rPr>
          <w:rFonts w:ascii="Times New Roman CE" w:eastAsia="Times New Roman CE" w:hAnsi="Times New Roman CE"/>
          <w:sz w:val="28"/>
        </w:rPr>
      </w:pPr>
      <w:r>
        <w:rPr>
          <w:rFonts w:ascii="Arial" w:eastAsia="Times New Roman CE" w:hAnsi="Arial"/>
          <w:iCs/>
        </w:rPr>
        <w:t>”</w:t>
      </w:r>
      <w:r>
        <w:rPr>
          <w:rFonts w:ascii="Arial" w:eastAsia="Times New Roman CE" w:hAnsi="Arial"/>
          <w:iCs/>
        </w:rPr>
        <w:t xml:space="preserve">g) neîndeplinirea </w:t>
      </w:r>
      <w:r>
        <w:rPr>
          <w:rFonts w:ascii="Arial" w:eastAsia="Times New Roman CE" w:hAnsi="Arial"/>
          <w:iCs/>
        </w:rPr>
        <w:t>măsurilor dispuse în termenele şi condiţiile stabilite de organul de inspecţie fiscală potrivi</w:t>
      </w:r>
      <w:r>
        <w:rPr>
          <w:rFonts w:ascii="Arial" w:eastAsia="Times New Roman CE" w:hAnsi="Arial"/>
          <w:iCs/>
          <w:color w:val="000000"/>
        </w:rPr>
        <w:t xml:space="preserve">t art. 118 </w:t>
      </w:r>
      <w:r>
        <w:rPr>
          <w:rFonts w:ascii="Arial" w:eastAsia="Times New Roman CE" w:hAnsi="Arial"/>
          <w:iCs/>
        </w:rPr>
        <w:t>alin. (8), precum şi a măsurilor dispuse de</w:t>
      </w:r>
      <w:r>
        <w:rPr>
          <w:rFonts w:ascii="Arial" w:eastAsia="Times New Roman CE" w:hAnsi="Arial"/>
          <w:iCs/>
        </w:rPr>
        <w:t xml:space="preserve"> funcţionarii publici din cadrul Direcţiei generale antifraudă fiscală”</w:t>
      </w:r>
      <w:bookmarkStart w:id="1" w:name="_GoBack"/>
      <w:bookmarkEnd w:id="1"/>
    </w:p>
    <w:p w:rsidR="00B40586" w:rsidRDefault="00B40586">
      <w:pPr>
        <w:spacing w:before="29" w:after="29"/>
        <w:ind w:firstLine="720"/>
        <w:jc w:val="both"/>
      </w:pPr>
    </w:p>
    <w:p w:rsidR="00B40586" w:rsidRDefault="00DE13F7">
      <w:pPr>
        <w:autoSpaceDE w:val="0"/>
        <w:ind w:firstLine="720"/>
        <w:jc w:val="both"/>
      </w:pPr>
      <w:r>
        <w:rPr>
          <w:rFonts w:ascii="Arial" w:hAnsi="Arial"/>
          <w:b/>
          <w:color w:val="000000"/>
        </w:rPr>
        <w:t>ART. V</w:t>
      </w:r>
      <w:r>
        <w:rPr>
          <w:rFonts w:ascii="Arial" w:hAnsi="Arial"/>
          <w:color w:val="000000"/>
        </w:rPr>
        <w:t xml:space="preserve">. (1) Organizarea, modul de </w:t>
      </w:r>
      <w:r>
        <w:rPr>
          <w:rFonts w:ascii="Arial" w:hAnsi="Arial"/>
          <w:color w:val="000000"/>
        </w:rPr>
        <w:t>funcţionare, numărul de posturi al Agenţiei Naţionale de Administrare Fiscală, inclusiv cele aferente structurii antifraudă, precum şi alte aspecte determinate de aplicarea măsurilor de reorganizare prevăzute de prezenta ordonanţă de urgenţă se reglementea</w:t>
      </w:r>
      <w:r>
        <w:rPr>
          <w:rFonts w:ascii="Arial" w:hAnsi="Arial"/>
          <w:color w:val="000000"/>
        </w:rPr>
        <w:t>ză prin hotărâre a Guvernului în termen de 30 de zile de la data intrării în vigoare a prezentei ordonanţe de urgenţă.</w:t>
      </w:r>
    </w:p>
    <w:p w:rsidR="00B40586" w:rsidRDefault="00DE13F7">
      <w:pPr>
        <w:autoSpaceDE w:val="0"/>
        <w:jc w:val="both"/>
        <w:rPr>
          <w:rFonts w:ascii="Arial" w:hAnsi="Arial"/>
          <w:color w:val="000000"/>
        </w:rPr>
      </w:pPr>
      <w:r>
        <w:rPr>
          <w:rFonts w:ascii="Arial" w:hAnsi="Arial"/>
          <w:color w:val="000000"/>
        </w:rPr>
        <w:lastRenderedPageBreak/>
        <w:tab/>
        <w:t>(2) Încadrarea personalului Agenţiei Naţionale de Administrare Fiscală în numărul maxim de posturi aprobat şi în noua structură organiza</w:t>
      </w:r>
      <w:r>
        <w:rPr>
          <w:rFonts w:ascii="Arial" w:hAnsi="Arial"/>
          <w:color w:val="000000"/>
        </w:rPr>
        <w:t>torică se face în termenele şi cu respectarea condiţiilor prevăzute de legislaţia în vigoare.</w:t>
      </w:r>
    </w:p>
    <w:p w:rsidR="00B40586" w:rsidRDefault="00DE13F7">
      <w:pPr>
        <w:autoSpaceDE w:val="0"/>
        <w:jc w:val="both"/>
      </w:pPr>
      <w:r>
        <w:rPr>
          <w:rFonts w:ascii="Arial" w:hAnsi="Arial"/>
          <w:color w:val="000000"/>
        </w:rPr>
        <w:tab/>
        <w:t>(3) Cu data intrării în vigoare a prezentei ordonanţe de urgenţă se abrogă prevederile Hotărârii Guvernului nr. 677/2013 privind aprobarea Regulamentului de desf</w:t>
      </w:r>
      <w:r>
        <w:rPr>
          <w:rFonts w:ascii="Arial" w:hAnsi="Arial"/>
          <w:color w:val="000000"/>
        </w:rPr>
        <w:t>ăşurare a concursului sau examenului pentru ocuparea funcţiei publice specifice de inspector antifraudă în cadrul Agenţiei Naţionale de Administrare Fiscală, publicată în Monitorul Oficial al României, Partea I nr. 573 din 9 septembrie 2013, cu modificăril</w:t>
      </w:r>
      <w:r>
        <w:rPr>
          <w:rFonts w:ascii="Arial" w:hAnsi="Arial"/>
          <w:color w:val="000000"/>
        </w:rPr>
        <w:t>e şi completările ulterioare.</w:t>
      </w:r>
    </w:p>
    <w:p w:rsidR="00B40586" w:rsidRDefault="00B40586">
      <w:pPr>
        <w:autoSpaceDE w:val="0"/>
        <w:ind w:firstLine="720"/>
        <w:jc w:val="both"/>
        <w:rPr>
          <w:rFonts w:ascii="Arial" w:hAnsi="Arial"/>
          <w:color w:val="000000"/>
        </w:rPr>
      </w:pPr>
    </w:p>
    <w:p w:rsidR="00B40586" w:rsidRDefault="00B40586">
      <w:pPr>
        <w:autoSpaceDE w:val="0"/>
        <w:ind w:firstLine="720"/>
        <w:jc w:val="both"/>
        <w:rPr>
          <w:rFonts w:ascii="Arial" w:hAnsi="Arial"/>
          <w:color w:val="000000"/>
        </w:rPr>
      </w:pPr>
    </w:p>
    <w:p w:rsidR="00B40586" w:rsidRDefault="00B40586">
      <w:pPr>
        <w:autoSpaceDE w:val="0"/>
        <w:ind w:firstLine="720"/>
        <w:jc w:val="both"/>
        <w:rPr>
          <w:rFonts w:ascii="Arial" w:hAnsi="Arial"/>
          <w:color w:val="000000"/>
        </w:rPr>
      </w:pPr>
    </w:p>
    <w:p w:rsidR="00B40586" w:rsidRDefault="00B40586">
      <w:pPr>
        <w:jc w:val="center"/>
        <w:rPr>
          <w:rFonts w:ascii="Arial" w:hAnsi="Arial"/>
          <w:color w:val="000000"/>
        </w:rPr>
      </w:pPr>
    </w:p>
    <w:p w:rsidR="00B40586" w:rsidRDefault="00B40586">
      <w:pPr>
        <w:jc w:val="center"/>
        <w:rPr>
          <w:rFonts w:ascii="Arial" w:hAnsi="Arial"/>
          <w:color w:val="000000"/>
        </w:rPr>
      </w:pPr>
    </w:p>
    <w:p w:rsidR="00B40586" w:rsidRDefault="00DE13F7">
      <w:pPr>
        <w:jc w:val="center"/>
        <w:rPr>
          <w:rFonts w:ascii="Arial" w:hAnsi="Arial"/>
        </w:rPr>
      </w:pPr>
      <w:r>
        <w:rPr>
          <w:rFonts w:ascii="Arial" w:hAnsi="Arial"/>
        </w:rPr>
        <w:t>PRIM-MINISTRU</w:t>
      </w:r>
    </w:p>
    <w:p w:rsidR="00B40586" w:rsidRDefault="00DE13F7">
      <w:pPr>
        <w:jc w:val="center"/>
        <w:rPr>
          <w:rFonts w:ascii="Arial" w:hAnsi="Arial"/>
        </w:rPr>
      </w:pPr>
      <w:r>
        <w:rPr>
          <w:rFonts w:ascii="Arial" w:hAnsi="Arial"/>
        </w:rPr>
        <w:t>LUDOVIC ORBAN</w:t>
      </w:r>
    </w:p>
    <w:sectPr w:rsidR="00B40586" w:rsidSect="00B40586">
      <w:pgSz w:w="12240" w:h="15840"/>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Times New Roman CE">
    <w:altName w:val="Times New Roman"/>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7379D"/>
    <w:multiLevelType w:val="multilevel"/>
    <w:tmpl w:val="31E7379D"/>
    <w:lvl w:ilvl="0">
      <w:start w:val="1"/>
      <w:numFmt w:val="decimal"/>
      <w:lvlText w:val="%1."/>
      <w:lvlJc w:val="left"/>
      <w:pPr>
        <w:ind w:left="928" w:hanging="360"/>
      </w:pPr>
      <w:rPr>
        <w:rFonts w:ascii="Arial" w:hAnsi="Arial" w:cs="Arial"/>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9AB501A"/>
    <w:multiLevelType w:val="multilevel"/>
    <w:tmpl w:val="59AB501A"/>
    <w:lvl w:ilvl="0">
      <w:start w:val="3"/>
      <w:numFmt w:val="decimal"/>
      <w:suff w:val="space"/>
      <w:lvlText w:val="%1."/>
      <w:lvlJc w:val="left"/>
      <w:pPr>
        <w:ind w:left="0" w:firstLine="0"/>
      </w:pPr>
      <w:rPr>
        <w:rFonts w:ascii="Arial" w:hAnsi="Arial" w:cs="Arial"/>
        <w:b/>
      </w:rPr>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09"/>
  <w:drawingGridHorizontalSpacing w:val="0"/>
  <w:characterSpacingControl w:val="doNotCompress"/>
  <w:compat>
    <w:spaceForUL/>
    <w:doNotLeaveBackslashAlone/>
    <w:ulTrailSpace/>
    <w:useFELayout/>
  </w:compat>
  <w:rsids>
    <w:rsidRoot w:val="00B40586"/>
    <w:rsid w:val="005B0235"/>
    <w:rsid w:val="00B40586"/>
    <w:rsid w:val="00DE1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iberation Serif"/>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semiHidden="0" w:unhideWhenUsed="0"/>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586"/>
    <w:rPr>
      <w:rFonts w:cs="Arial"/>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40586"/>
    <w:pPr>
      <w:spacing w:after="140"/>
    </w:pPr>
  </w:style>
  <w:style w:type="paragraph" w:styleId="Caption">
    <w:name w:val="caption"/>
    <w:basedOn w:val="Normal"/>
    <w:qFormat/>
    <w:rsid w:val="00B40586"/>
    <w:pPr>
      <w:suppressLineNumbers/>
      <w:spacing w:before="120" w:after="120"/>
    </w:pPr>
    <w:rPr>
      <w:i/>
      <w:iCs/>
    </w:rPr>
  </w:style>
  <w:style w:type="paragraph" w:styleId="List">
    <w:name w:val="List"/>
    <w:basedOn w:val="BodyText"/>
    <w:rsid w:val="00B40586"/>
  </w:style>
  <w:style w:type="paragraph" w:customStyle="1" w:styleId="Heading">
    <w:name w:val="Heading"/>
    <w:basedOn w:val="Normal"/>
    <w:next w:val="BodyText"/>
    <w:qFormat/>
    <w:rsid w:val="00B40586"/>
    <w:pPr>
      <w:keepNext/>
      <w:spacing w:before="240" w:after="120"/>
    </w:pPr>
    <w:rPr>
      <w:rFonts w:ascii="Liberation Sans" w:eastAsia="Microsoft YaHei" w:hAnsi="Liberation Sans"/>
      <w:sz w:val="28"/>
      <w:szCs w:val="28"/>
    </w:rPr>
  </w:style>
  <w:style w:type="paragraph" w:customStyle="1" w:styleId="Index">
    <w:name w:val="Index"/>
    <w:basedOn w:val="Normal"/>
    <w:qFormat/>
    <w:rsid w:val="00B40586"/>
    <w:pPr>
      <w:suppressLineNumbers/>
    </w:pPr>
  </w:style>
  <w:style w:type="character" w:customStyle="1" w:styleId="WW8Num1z0">
    <w:name w:val="WW8Num1z0"/>
    <w:qFormat/>
    <w:rsid w:val="00B40586"/>
    <w:rPr>
      <w:rFonts w:ascii="Arial" w:hAnsi="Arial" w:cs="Arial"/>
      <w:b/>
    </w:rPr>
  </w:style>
  <w:style w:type="character" w:customStyle="1" w:styleId="WW8Num2z0">
    <w:name w:val="WW8Num2z0"/>
    <w:qFormat/>
    <w:rsid w:val="00B40586"/>
    <w:rPr>
      <w:rFonts w:ascii="Arial" w:hAnsi="Arial" w:cs="Arial"/>
      <w:b/>
    </w:rPr>
  </w:style>
  <w:style w:type="character" w:customStyle="1" w:styleId="WW8Num2z1">
    <w:name w:val="WW8Num2z1"/>
    <w:qFormat/>
    <w:rsid w:val="00B40586"/>
  </w:style>
  <w:style w:type="character" w:customStyle="1" w:styleId="WW8Num2z2">
    <w:name w:val="WW8Num2z2"/>
    <w:qFormat/>
    <w:rsid w:val="00B40586"/>
  </w:style>
  <w:style w:type="character" w:customStyle="1" w:styleId="WW8Num2z3">
    <w:name w:val="WW8Num2z3"/>
    <w:qFormat/>
    <w:rsid w:val="00B40586"/>
  </w:style>
  <w:style w:type="character" w:customStyle="1" w:styleId="WW8Num2z4">
    <w:name w:val="WW8Num2z4"/>
    <w:qFormat/>
    <w:rsid w:val="00B40586"/>
  </w:style>
  <w:style w:type="character" w:customStyle="1" w:styleId="WW8Num2z5">
    <w:name w:val="WW8Num2z5"/>
    <w:qFormat/>
    <w:rsid w:val="00B40586"/>
  </w:style>
  <w:style w:type="character" w:customStyle="1" w:styleId="WW8Num2z6">
    <w:name w:val="WW8Num2z6"/>
    <w:qFormat/>
    <w:rsid w:val="00B40586"/>
  </w:style>
  <w:style w:type="character" w:customStyle="1" w:styleId="WW8Num2z7">
    <w:name w:val="WW8Num2z7"/>
    <w:qFormat/>
    <w:rsid w:val="00B40586"/>
  </w:style>
  <w:style w:type="character" w:customStyle="1" w:styleId="WW8Num2z8">
    <w:name w:val="WW8Num2z8"/>
    <w:qFormat/>
    <w:rsid w:val="00B405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1477</Words>
  <Characters>9267</Characters>
  <Application>Microsoft Office Word</Application>
  <DocSecurity>0</DocSecurity>
  <Lines>168</Lines>
  <Paragraphs>71</Paragraphs>
  <ScaleCrop>false</ScaleCrop>
  <Company/>
  <LinksUpToDate>false</LinksUpToDate>
  <CharactersWithSpaces>10673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ORDONANŢĂ DE URGENȚĂ</dc:title>
  <dc:creator>84529504</dc:creator>
  <cp:lastModifiedBy>84529504</cp:lastModifiedBy>
  <cp:revision>2</cp:revision>
  <cp:lastPrinted>2020-02-03T15:50:00Z</cp:lastPrinted>
  <dcterms:created xsi:type="dcterms:W3CDTF">2020-02-03T16:37:00Z</dcterms:created>
  <dcterms:modified xsi:type="dcterms:W3CDTF">2020-02-03T16:37:00Z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